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3389D7" w14:textId="6B3F284B" w:rsidR="00D36E9F" w:rsidRDefault="00D51862" w:rsidP="00D36E9F">
      <w:pPr>
        <w:tabs>
          <w:tab w:val="center" w:pos="4536"/>
          <w:tab w:val="right" w:pos="8280"/>
          <w:tab w:val="right" w:pos="9639"/>
        </w:tabs>
        <w:ind w:right="2"/>
        <w:jc w:val="both"/>
        <w:rPr>
          <w:rFonts w:ascii="Arial" w:eastAsia="Batang" w:hAnsi="Arial" w:cs="Arial"/>
          <w:b/>
          <w:bCs/>
          <w:sz w:val="28"/>
        </w:rPr>
      </w:pPr>
      <w:bookmarkStart w:id="0" w:name="OLE_LINK9"/>
      <w:bookmarkStart w:id="1" w:name="OLE_LINK10"/>
      <w:bookmarkStart w:id="2" w:name="OLE_LINK11"/>
      <w:bookmarkStart w:id="3" w:name="OLE_LINK36"/>
      <w:bookmarkStart w:id="4" w:name="OLE_LINK37"/>
      <w:bookmarkStart w:id="5" w:name="OLE_LINK40"/>
      <w:bookmarkStart w:id="6" w:name="OLE_LINK41"/>
      <w:bookmarkStart w:id="7" w:name="OLE_LINK42"/>
      <w:r>
        <w:rPr>
          <w:rFonts w:ascii="Arial" w:hAnsi="Arial" w:cs="Arial"/>
          <w:b/>
          <w:bCs/>
          <w:sz w:val="28"/>
        </w:rPr>
        <w:t>3GPP TSG RAN WG1 #99</w:t>
      </w:r>
      <w:r w:rsidR="00D36E9F">
        <w:rPr>
          <w:rFonts w:ascii="Arial" w:hAnsi="Arial" w:cs="Arial"/>
          <w:b/>
          <w:bCs/>
          <w:sz w:val="28"/>
        </w:rPr>
        <w:tab/>
      </w:r>
      <w:r w:rsidR="00D36E9F">
        <w:rPr>
          <w:rFonts w:ascii="Arial" w:hAnsi="Arial" w:cs="Arial"/>
          <w:b/>
          <w:bCs/>
          <w:sz w:val="28"/>
        </w:rPr>
        <w:tab/>
        <w:t xml:space="preserve">                                              </w:t>
      </w:r>
      <w:r w:rsidR="00D36E9F" w:rsidRPr="000A2D14">
        <w:rPr>
          <w:rFonts w:ascii="Arial" w:hAnsi="Arial" w:cs="Arial"/>
          <w:b/>
          <w:bCs/>
          <w:sz w:val="28"/>
        </w:rPr>
        <w:t>R1-19</w:t>
      </w:r>
      <w:r>
        <w:rPr>
          <w:rFonts w:ascii="Arial" w:hAnsi="Arial" w:cs="Arial"/>
          <w:b/>
          <w:bCs/>
          <w:sz w:val="28"/>
        </w:rPr>
        <w:t>12072</w:t>
      </w:r>
    </w:p>
    <w:p w14:paraId="253BAF16" w14:textId="4C625A05" w:rsidR="00D36E9F" w:rsidRDefault="00D51862" w:rsidP="00D36E9F">
      <w:pPr>
        <w:tabs>
          <w:tab w:val="center" w:pos="4536"/>
          <w:tab w:val="right" w:pos="9072"/>
        </w:tabs>
        <w:rPr>
          <w:rFonts w:ascii="Arial" w:eastAsia="ＭＳ 明朝" w:hAnsi="Arial" w:cs="Arial"/>
          <w:b/>
          <w:bCs/>
          <w:sz w:val="28"/>
          <w:lang w:eastAsia="ja-JP"/>
        </w:rPr>
      </w:pPr>
      <w:r>
        <w:rPr>
          <w:rFonts w:ascii="Arial" w:eastAsia="ＭＳ 明朝" w:hAnsi="Arial" w:cs="Arial"/>
          <w:b/>
          <w:bCs/>
          <w:sz w:val="28"/>
          <w:lang w:eastAsia="ja-JP"/>
        </w:rPr>
        <w:t>Reno</w:t>
      </w:r>
      <w:r w:rsidR="00D36E9F">
        <w:rPr>
          <w:rFonts w:ascii="Arial" w:eastAsia="ＭＳ 明朝" w:hAnsi="Arial" w:cs="Arial"/>
          <w:b/>
          <w:bCs/>
          <w:sz w:val="28"/>
          <w:lang w:eastAsia="ja-JP"/>
        </w:rPr>
        <w:t xml:space="preserve">, </w:t>
      </w:r>
      <w:r>
        <w:rPr>
          <w:rFonts w:ascii="Arial" w:eastAsia="ＭＳ 明朝" w:hAnsi="Arial" w:cs="Arial"/>
          <w:b/>
          <w:bCs/>
          <w:sz w:val="28"/>
          <w:lang w:eastAsia="ja-JP"/>
        </w:rPr>
        <w:t>USA, November 18</w:t>
      </w:r>
      <w:r w:rsidRPr="00896FDE">
        <w:rPr>
          <w:rFonts w:ascii="Arial" w:eastAsia="ＭＳ 明朝" w:hAnsi="Arial" w:cs="Arial"/>
          <w:b/>
          <w:bCs/>
          <w:sz w:val="28"/>
          <w:vertAlign w:val="superscript"/>
          <w:lang w:eastAsia="ja-JP"/>
        </w:rPr>
        <w:t>th</w:t>
      </w:r>
      <w:r>
        <w:rPr>
          <w:rFonts w:ascii="Arial" w:eastAsia="ＭＳ 明朝" w:hAnsi="Arial" w:cs="Arial"/>
          <w:b/>
          <w:bCs/>
          <w:sz w:val="28"/>
          <w:lang w:eastAsia="ja-JP"/>
        </w:rPr>
        <w:t xml:space="preserve"> – 22</w:t>
      </w:r>
      <w:r w:rsidRPr="00896FDE">
        <w:rPr>
          <w:rFonts w:ascii="Arial" w:eastAsia="ＭＳ 明朝" w:hAnsi="Arial" w:cs="Arial"/>
          <w:b/>
          <w:bCs/>
          <w:sz w:val="28"/>
          <w:vertAlign w:val="superscript"/>
          <w:lang w:eastAsia="ja-JP"/>
        </w:rPr>
        <w:t>nd</w:t>
      </w:r>
      <w:r>
        <w:rPr>
          <w:rFonts w:ascii="Arial" w:eastAsia="ＭＳ 明朝" w:hAnsi="Arial" w:cs="Arial"/>
          <w:b/>
          <w:bCs/>
          <w:sz w:val="28"/>
          <w:lang w:eastAsia="ja-JP"/>
        </w:rPr>
        <w:t>, 2019</w:t>
      </w:r>
    </w:p>
    <w:p w14:paraId="6CFB86CF" w14:textId="77777777" w:rsidR="00FA6427" w:rsidRPr="00F629AD" w:rsidRDefault="00FA6427" w:rsidP="00AB3E8F">
      <w:pPr>
        <w:pBdr>
          <w:bottom w:val="single" w:sz="12" w:space="1" w:color="auto"/>
        </w:pBdr>
        <w:tabs>
          <w:tab w:val="left" w:pos="1985"/>
        </w:tabs>
        <w:jc w:val="both"/>
        <w:rPr>
          <w:rFonts w:ascii="Arial" w:eastAsia="ＭＳ 明朝" w:hAnsi="Arial" w:cs="Arial"/>
          <w:b/>
          <w:noProof/>
          <w:lang w:val="de-DE"/>
        </w:rPr>
      </w:pPr>
    </w:p>
    <w:bookmarkEnd w:id="0"/>
    <w:bookmarkEnd w:id="1"/>
    <w:bookmarkEnd w:id="2"/>
    <w:p w14:paraId="438CB38C" w14:textId="274C4D8B" w:rsidR="00FB6D3D" w:rsidRPr="0036117E" w:rsidRDefault="00A67E9C"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Pr>
          <w:rFonts w:ascii="Arial" w:hAnsi="Arial" w:cs="Arial"/>
          <w:b/>
        </w:rPr>
        <w:t>Agenda Item:</w:t>
      </w:r>
      <w:bookmarkStart w:id="8" w:name="Source"/>
      <w:bookmarkEnd w:id="8"/>
      <w:r>
        <w:rPr>
          <w:rFonts w:ascii="Arial" w:hAnsi="Arial" w:cs="Arial"/>
          <w:b/>
        </w:rPr>
        <w:tab/>
      </w:r>
      <w:r w:rsidR="004B54D1">
        <w:rPr>
          <w:rFonts w:ascii="Arial" w:hAnsi="Arial" w:cs="Arial"/>
          <w:b/>
        </w:rPr>
        <w:t>7.</w:t>
      </w:r>
      <w:r w:rsidR="004660B3">
        <w:rPr>
          <w:rFonts w:ascii="Arial" w:hAnsi="Arial" w:cs="Arial"/>
          <w:b/>
        </w:rPr>
        <w:t>2</w:t>
      </w:r>
      <w:r w:rsidR="00784828">
        <w:rPr>
          <w:rFonts w:ascii="Arial" w:hAnsi="Arial" w:cs="Arial"/>
          <w:b/>
        </w:rPr>
        <w:t>.</w:t>
      </w:r>
      <w:r w:rsidR="003E48AC">
        <w:rPr>
          <w:rFonts w:ascii="Arial" w:hAnsi="Arial" w:cs="Arial"/>
          <w:b/>
        </w:rPr>
        <w:t>2</w:t>
      </w:r>
      <w:r w:rsidR="004660B3">
        <w:rPr>
          <w:rFonts w:ascii="Arial" w:hAnsi="Arial" w:cs="Arial"/>
          <w:b/>
        </w:rPr>
        <w:t>.</w:t>
      </w:r>
      <w:r w:rsidR="008A12E5">
        <w:rPr>
          <w:rFonts w:ascii="Arial" w:hAnsi="Arial" w:cs="Arial"/>
          <w:b/>
        </w:rPr>
        <w:t>1.</w:t>
      </w:r>
      <w:r w:rsidR="004660B3">
        <w:rPr>
          <w:rFonts w:ascii="Arial" w:hAnsi="Arial" w:cs="Arial"/>
          <w:b/>
        </w:rPr>
        <w:t>2</w:t>
      </w:r>
    </w:p>
    <w:p w14:paraId="07D0D4A9" w14:textId="77777777" w:rsidR="00554173" w:rsidRPr="00DE5B9D" w:rsidRDefault="00FB6D3D"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193AD357" w:rsidR="0059279A" w:rsidRPr="005F061E" w:rsidRDefault="00BC4A52" w:rsidP="005F061E">
      <w:pPr>
        <w:pBdr>
          <w:bottom w:val="single" w:sz="12" w:space="1" w:color="auto"/>
        </w:pBdr>
        <w:tabs>
          <w:tab w:val="left" w:pos="1740"/>
        </w:tabs>
        <w:spacing w:beforeLines="20" w:before="65" w:afterLines="20" w:after="65"/>
        <w:jc w:val="both"/>
        <w:rPr>
          <w:rFonts w:ascii="Arial" w:hAnsi="Arial" w:cs="Arial"/>
          <w:b/>
        </w:rPr>
      </w:pPr>
      <w:r>
        <w:rPr>
          <w:rFonts w:ascii="Arial" w:hAnsi="Arial" w:cs="Arial"/>
          <w:b/>
        </w:rPr>
        <w:t>Title:</w:t>
      </w:r>
      <w:r w:rsidR="005F061E">
        <w:rPr>
          <w:rFonts w:ascii="Arial" w:hAnsi="Arial" w:cs="Arial"/>
          <w:b/>
        </w:rPr>
        <w:tab/>
      </w:r>
      <w:r w:rsidR="0049285A" w:rsidRPr="0049285A">
        <w:rPr>
          <w:rFonts w:ascii="Arial" w:hAnsi="Arial" w:cs="Arial"/>
          <w:b/>
        </w:rPr>
        <w:t>DL signals and channels for NR-U</w:t>
      </w:r>
    </w:p>
    <w:p w14:paraId="16B651B3" w14:textId="77777777" w:rsidR="00E20320" w:rsidRPr="000E21CD" w:rsidRDefault="0059279A"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6B68EB1C" w14:textId="77777777" w:rsidR="007C0788" w:rsidRDefault="007664D9" w:rsidP="00AB3E8F">
      <w:pPr>
        <w:pStyle w:val="1"/>
        <w:spacing w:beforeLines="50" w:before="163" w:afterLines="50" w:after="163"/>
        <w:ind w:left="432" w:hanging="432"/>
        <w:jc w:val="both"/>
        <w:rPr>
          <w:b/>
          <w:sz w:val="24"/>
          <w:lang w:eastAsia="ko-KR"/>
        </w:rPr>
      </w:pPr>
      <w:r w:rsidRPr="00B11EF0">
        <w:rPr>
          <w:b/>
          <w:sz w:val="24"/>
          <w:lang w:eastAsia="ko-KR"/>
        </w:rPr>
        <w:t>Introduction</w:t>
      </w:r>
    </w:p>
    <w:p w14:paraId="48B7D77A" w14:textId="757AC408" w:rsidR="000176A2" w:rsidRPr="001E577F" w:rsidRDefault="00FA2475" w:rsidP="00B71493">
      <w:pPr>
        <w:pStyle w:val="a5"/>
        <w:spacing w:afterLines="50" w:after="163"/>
        <w:jc w:val="both"/>
        <w:rPr>
          <w:rFonts w:eastAsia="ＭＳ 明朝"/>
          <w:sz w:val="22"/>
          <w:lang w:eastAsia="ja-JP"/>
        </w:rPr>
      </w:pPr>
      <w:r>
        <w:rPr>
          <w:rFonts w:eastAsia="ＭＳ 明朝" w:hint="eastAsia"/>
          <w:sz w:val="22"/>
          <w:lang w:eastAsia="ja-JP"/>
        </w:rPr>
        <w:t xml:space="preserve">To save the UE power consumption, </w:t>
      </w:r>
      <w:r w:rsidR="00ED2A9E">
        <w:rPr>
          <w:rFonts w:eastAsia="ＭＳ 明朝"/>
          <w:sz w:val="22"/>
          <w:lang w:eastAsia="ja-JP"/>
        </w:rPr>
        <w:t xml:space="preserve">it was agreed to introduce </w:t>
      </w:r>
      <w:r w:rsidR="0077151C">
        <w:rPr>
          <w:rFonts w:eastAsia="ＭＳ 明朝"/>
          <w:sz w:val="22"/>
          <w:lang w:eastAsia="ja-JP"/>
        </w:rPr>
        <w:t>dynamic switching of PDCCH monitoring occasions</w:t>
      </w:r>
      <w:r w:rsidR="0077151C">
        <w:rPr>
          <w:rFonts w:eastAsia="ＭＳ 明朝" w:hint="eastAsia"/>
          <w:sz w:val="22"/>
          <w:lang w:eastAsia="ja-JP"/>
        </w:rPr>
        <w:t xml:space="preserve"> and</w:t>
      </w:r>
      <w:r w:rsidR="0077151C">
        <w:rPr>
          <w:rFonts w:eastAsia="ＭＳ 明朝"/>
          <w:sz w:val="22"/>
          <w:lang w:eastAsia="ja-JP"/>
        </w:rPr>
        <w:t xml:space="preserve"> LBT bandwidth</w:t>
      </w:r>
      <w:r>
        <w:rPr>
          <w:rFonts w:eastAsia="ＭＳ 明朝" w:hint="eastAsia"/>
          <w:sz w:val="22"/>
          <w:lang w:eastAsia="ja-JP"/>
        </w:rPr>
        <w:t xml:space="preserve"> usage indication</w:t>
      </w:r>
      <w:r w:rsidR="0077151C">
        <w:rPr>
          <w:rFonts w:eastAsia="ＭＳ 明朝"/>
          <w:sz w:val="22"/>
          <w:lang w:eastAsia="ja-JP"/>
        </w:rPr>
        <w:t>.</w:t>
      </w:r>
      <w:r>
        <w:rPr>
          <w:rFonts w:eastAsia="ＭＳ 明朝" w:hint="eastAsia"/>
          <w:sz w:val="22"/>
          <w:lang w:eastAsia="ja-JP"/>
        </w:rPr>
        <w:t xml:space="preserve"> </w:t>
      </w:r>
      <w:r w:rsidR="00ED2A9E">
        <w:rPr>
          <w:rFonts w:eastAsia="ＭＳ 明朝"/>
          <w:sz w:val="22"/>
          <w:lang w:eastAsia="ja-JP"/>
        </w:rPr>
        <w:t xml:space="preserve">In this contribution, we </w:t>
      </w:r>
      <w:r w:rsidR="001E577F">
        <w:rPr>
          <w:rFonts w:eastAsia="ＭＳ 明朝"/>
          <w:sz w:val="22"/>
          <w:lang w:eastAsia="ja-JP"/>
        </w:rPr>
        <w:t xml:space="preserve">further </w:t>
      </w:r>
      <w:r w:rsidR="00ED2A9E">
        <w:rPr>
          <w:rFonts w:eastAsia="ＭＳ 明朝"/>
          <w:sz w:val="22"/>
          <w:lang w:eastAsia="ja-JP"/>
        </w:rPr>
        <w:t>discuss the details of these feature</w:t>
      </w:r>
      <w:r w:rsidR="002F3FFB">
        <w:rPr>
          <w:rFonts w:eastAsia="ＭＳ 明朝"/>
          <w:sz w:val="22"/>
          <w:lang w:eastAsia="ja-JP"/>
        </w:rPr>
        <w:t>s</w:t>
      </w:r>
      <w:r w:rsidR="00ED2A9E">
        <w:rPr>
          <w:rFonts w:eastAsia="ＭＳ 明朝"/>
          <w:sz w:val="22"/>
          <w:lang w:eastAsia="ja-JP"/>
        </w:rPr>
        <w:t xml:space="preserve">. </w:t>
      </w:r>
      <w:r w:rsidR="00B71493" w:rsidRPr="00471AB5">
        <w:rPr>
          <w:rFonts w:eastAsia="ＭＳ 明朝"/>
          <w:sz w:val="22"/>
          <w:lang w:eastAsia="ja-JP"/>
        </w:rPr>
        <w:t xml:space="preserve">The related agreements in </w:t>
      </w:r>
      <w:r w:rsidR="0053496E" w:rsidRPr="00471AB5">
        <w:rPr>
          <w:rFonts w:eastAsiaTheme="minorEastAsia" w:hint="eastAsia"/>
          <w:sz w:val="22"/>
          <w:lang w:eastAsia="zh-CN"/>
        </w:rPr>
        <w:t>RAN</w:t>
      </w:r>
      <w:r w:rsidR="000176A2" w:rsidRPr="00471AB5">
        <w:rPr>
          <w:rFonts w:eastAsiaTheme="minorEastAsia" w:hint="eastAsia"/>
          <w:sz w:val="22"/>
          <w:lang w:eastAsia="zh-CN"/>
        </w:rPr>
        <w:t>1#</w:t>
      </w:r>
      <w:r w:rsidR="007E5C7D">
        <w:rPr>
          <w:rFonts w:eastAsiaTheme="minorEastAsia"/>
          <w:sz w:val="22"/>
          <w:lang w:eastAsia="zh-CN"/>
        </w:rPr>
        <w:t>9</w:t>
      </w:r>
      <w:r w:rsidR="0014709D">
        <w:rPr>
          <w:rFonts w:eastAsiaTheme="minorEastAsia"/>
          <w:sz w:val="22"/>
          <w:lang w:eastAsia="zh-CN"/>
        </w:rPr>
        <w:t>8b</w:t>
      </w:r>
      <w:r w:rsidR="007E5C7D">
        <w:rPr>
          <w:rFonts w:eastAsiaTheme="minorEastAsia"/>
          <w:sz w:val="22"/>
          <w:lang w:eastAsia="zh-CN"/>
        </w:rPr>
        <w:t xml:space="preserve">, </w:t>
      </w:r>
      <w:r w:rsidR="007E5C7D" w:rsidRPr="00471AB5">
        <w:rPr>
          <w:rFonts w:eastAsiaTheme="minorEastAsia" w:hint="eastAsia"/>
          <w:sz w:val="22"/>
          <w:lang w:eastAsia="zh-CN"/>
        </w:rPr>
        <w:t>RAN1#</w:t>
      </w:r>
      <w:r w:rsidR="000176A2" w:rsidRPr="00471AB5">
        <w:rPr>
          <w:rFonts w:eastAsiaTheme="minorEastAsia" w:hint="eastAsia"/>
          <w:sz w:val="22"/>
          <w:lang w:eastAsia="zh-CN"/>
        </w:rPr>
        <w:t>9</w:t>
      </w:r>
      <w:r w:rsidR="0014709D">
        <w:rPr>
          <w:rFonts w:eastAsiaTheme="minorEastAsia"/>
          <w:sz w:val="22"/>
          <w:lang w:eastAsia="zh-CN"/>
        </w:rPr>
        <w:t>8</w:t>
      </w:r>
      <w:r w:rsidR="002D2BC9" w:rsidRPr="00471AB5">
        <w:rPr>
          <w:rFonts w:eastAsiaTheme="minorEastAsia"/>
          <w:sz w:val="22"/>
          <w:lang w:eastAsia="zh-CN"/>
        </w:rPr>
        <w:t xml:space="preserve"> </w:t>
      </w:r>
      <w:r w:rsidR="002D2BC9" w:rsidRPr="007E5C7D">
        <w:rPr>
          <w:rFonts w:eastAsiaTheme="minorEastAsia"/>
          <w:sz w:val="22"/>
          <w:lang w:eastAsia="zh-CN"/>
        </w:rPr>
        <w:t>and RAN1</w:t>
      </w:r>
      <w:r w:rsidR="0014709D">
        <w:rPr>
          <w:rFonts w:eastAsiaTheme="minorEastAsia"/>
          <w:sz w:val="22"/>
          <w:lang w:eastAsia="zh-CN"/>
        </w:rPr>
        <w:t>#97</w:t>
      </w:r>
      <w:r w:rsidR="00B10207" w:rsidRPr="00471AB5">
        <w:rPr>
          <w:rFonts w:eastAsiaTheme="minorEastAsia"/>
          <w:sz w:val="22"/>
          <w:lang w:eastAsia="zh-CN"/>
        </w:rPr>
        <w:t xml:space="preserve"> [1</w:t>
      </w:r>
      <w:proofErr w:type="gramStart"/>
      <w:r w:rsidR="00B10207" w:rsidRPr="00471AB5">
        <w:rPr>
          <w:rFonts w:eastAsiaTheme="minorEastAsia"/>
          <w:sz w:val="22"/>
          <w:lang w:eastAsia="zh-CN"/>
        </w:rPr>
        <w:t>]</w:t>
      </w:r>
      <w:r w:rsidR="002D2BC9" w:rsidRPr="00471AB5">
        <w:rPr>
          <w:rFonts w:eastAsiaTheme="minorEastAsia"/>
          <w:sz w:val="22"/>
          <w:lang w:eastAsia="zh-CN"/>
        </w:rPr>
        <w:t>[</w:t>
      </w:r>
      <w:proofErr w:type="gramEnd"/>
      <w:r w:rsidR="002D2BC9" w:rsidRPr="00471AB5">
        <w:rPr>
          <w:rFonts w:eastAsiaTheme="minorEastAsia"/>
          <w:sz w:val="22"/>
          <w:lang w:eastAsia="zh-CN"/>
        </w:rPr>
        <w:t>2]</w:t>
      </w:r>
      <w:r w:rsidR="007E5C7D">
        <w:rPr>
          <w:rFonts w:eastAsiaTheme="minorEastAsia"/>
          <w:sz w:val="22"/>
          <w:lang w:eastAsia="zh-CN"/>
        </w:rPr>
        <w:t>[3]</w:t>
      </w:r>
      <w:r w:rsidR="00B71493" w:rsidRPr="00471AB5">
        <w:rPr>
          <w:rFonts w:eastAsiaTheme="minorEastAsia"/>
          <w:sz w:val="22"/>
          <w:lang w:eastAsia="zh-CN"/>
        </w:rPr>
        <w:t xml:space="preserve"> are as follow</w:t>
      </w:r>
      <w:r w:rsidR="006635E8" w:rsidRPr="00471AB5">
        <w:rPr>
          <w:rFonts w:eastAsiaTheme="minorEastAsia"/>
          <w:sz w:val="22"/>
          <w:lang w:eastAsia="zh-CN"/>
        </w:rPr>
        <w:t>s</w:t>
      </w:r>
      <w:r w:rsidR="00B71493" w:rsidRPr="00471AB5">
        <w:rPr>
          <w:rFonts w:eastAsiaTheme="minorEastAsia"/>
          <w:sz w:val="22"/>
          <w:lang w:eastAsia="zh-CN"/>
        </w:rPr>
        <w:t xml:space="preserve">, </w:t>
      </w:r>
    </w:p>
    <w:p w14:paraId="1DB5A0CE" w14:textId="77777777" w:rsidR="00D51862" w:rsidRPr="00D51862" w:rsidRDefault="00D51862" w:rsidP="00D51862">
      <w:pPr>
        <w:ind w:leftChars="100" w:left="240"/>
        <w:jc w:val="both"/>
        <w:rPr>
          <w:i/>
          <w:sz w:val="22"/>
          <w:highlight w:val="green"/>
          <w:lang w:val="en-GB" w:eastAsia="x-none"/>
        </w:rPr>
      </w:pPr>
      <w:r w:rsidRPr="00D51862">
        <w:rPr>
          <w:i/>
          <w:sz w:val="22"/>
          <w:highlight w:val="green"/>
          <w:lang w:val="en-GB" w:eastAsia="x-none"/>
        </w:rPr>
        <w:t>Agreement:</w:t>
      </w:r>
    </w:p>
    <w:p w14:paraId="5BE6B7DB" w14:textId="77777777" w:rsidR="00D51862" w:rsidRPr="00D51862" w:rsidRDefault="00D51862" w:rsidP="00D51862">
      <w:pPr>
        <w:numPr>
          <w:ilvl w:val="0"/>
          <w:numId w:val="16"/>
        </w:numPr>
        <w:ind w:leftChars="100" w:left="600"/>
        <w:jc w:val="both"/>
        <w:rPr>
          <w:i/>
          <w:sz w:val="22"/>
          <w:lang w:val="en-GB" w:eastAsia="x-none"/>
        </w:rPr>
      </w:pPr>
      <w:r w:rsidRPr="00D51862">
        <w:rPr>
          <w:i/>
          <w:sz w:val="22"/>
          <w:lang w:val="en-GB" w:eastAsia="x-none"/>
        </w:rPr>
        <w:t>A UE can be provided with at least two groups (FFS: more than two groups) of search space sets for PDCCH. The UE can be configured to switch between the groups, indicated based on at least the following alternatives.</w:t>
      </w:r>
    </w:p>
    <w:p w14:paraId="3D28462B" w14:textId="77777777" w:rsidR="00D51862" w:rsidRPr="00D51862" w:rsidRDefault="00D51862" w:rsidP="00D51862">
      <w:pPr>
        <w:numPr>
          <w:ilvl w:val="2"/>
          <w:numId w:val="16"/>
        </w:numPr>
        <w:jc w:val="both"/>
        <w:rPr>
          <w:i/>
          <w:sz w:val="22"/>
          <w:lang w:val="en-GB" w:eastAsia="x-none"/>
        </w:rPr>
      </w:pPr>
      <w:r w:rsidRPr="00D51862">
        <w:rPr>
          <w:i/>
          <w:sz w:val="22"/>
          <w:lang w:val="en-GB" w:eastAsia="x-none"/>
        </w:rPr>
        <w:t>Alt 1: implicitly e.g. after detection of [FFS: DL burst, (WB-</w:t>
      </w:r>
      <w:proofErr w:type="gramStart"/>
      <w:r w:rsidRPr="00D51862">
        <w:rPr>
          <w:i/>
          <w:sz w:val="22"/>
          <w:lang w:val="en-GB" w:eastAsia="x-none"/>
        </w:rPr>
        <w:t>)DM</w:t>
      </w:r>
      <w:proofErr w:type="gramEnd"/>
      <w:r w:rsidRPr="00D51862">
        <w:rPr>
          <w:i/>
          <w:sz w:val="22"/>
          <w:lang w:val="en-GB" w:eastAsia="x-none"/>
        </w:rPr>
        <w:t>-RS, GC-PDCCH and/or PDCCH] and/or e.g., based on information on COT structure.</w:t>
      </w:r>
    </w:p>
    <w:p w14:paraId="4D18B1E4" w14:textId="77777777" w:rsidR="00D51862" w:rsidRPr="00D51862" w:rsidRDefault="00D51862" w:rsidP="00D51862">
      <w:pPr>
        <w:numPr>
          <w:ilvl w:val="2"/>
          <w:numId w:val="16"/>
        </w:numPr>
        <w:jc w:val="both"/>
        <w:rPr>
          <w:i/>
          <w:sz w:val="22"/>
          <w:lang w:val="en-GB" w:eastAsia="x-none"/>
        </w:rPr>
      </w:pPr>
      <w:r w:rsidRPr="00D51862">
        <w:rPr>
          <w:i/>
          <w:sz w:val="22"/>
          <w:lang w:val="en-GB" w:eastAsia="x-none"/>
        </w:rPr>
        <w:t>Alt 2: explicitly in GC-PDCCH and/or PDCCH</w:t>
      </w:r>
    </w:p>
    <w:p w14:paraId="476D629A" w14:textId="77777777" w:rsidR="00D51862" w:rsidRPr="00D51862" w:rsidRDefault="00D51862" w:rsidP="00D51862">
      <w:pPr>
        <w:numPr>
          <w:ilvl w:val="0"/>
          <w:numId w:val="16"/>
        </w:numPr>
        <w:ind w:leftChars="100" w:left="600"/>
        <w:jc w:val="both"/>
        <w:rPr>
          <w:i/>
          <w:sz w:val="22"/>
          <w:lang w:val="en-GB" w:eastAsia="x-none"/>
        </w:rPr>
      </w:pPr>
      <w:r w:rsidRPr="00D51862">
        <w:rPr>
          <w:i/>
          <w:sz w:val="22"/>
          <w:lang w:val="en-GB" w:eastAsia="x-none"/>
        </w:rPr>
        <w:t>Search space sets that are not part of the configured groups (e.g., a common search space set) will always be monitored by the UE regardless of the search space set indication</w:t>
      </w:r>
    </w:p>
    <w:p w14:paraId="4A6C8191" w14:textId="77777777" w:rsidR="00D51862" w:rsidRPr="00D51862" w:rsidRDefault="00D51862" w:rsidP="00D51862">
      <w:pPr>
        <w:numPr>
          <w:ilvl w:val="0"/>
          <w:numId w:val="16"/>
        </w:numPr>
        <w:ind w:leftChars="100" w:left="600"/>
        <w:jc w:val="both"/>
        <w:rPr>
          <w:i/>
          <w:sz w:val="22"/>
          <w:lang w:val="en-GB" w:eastAsia="x-none"/>
        </w:rPr>
      </w:pPr>
      <w:r w:rsidRPr="00D51862">
        <w:rPr>
          <w:i/>
          <w:sz w:val="22"/>
          <w:lang w:val="en-GB" w:eastAsia="x-none"/>
        </w:rPr>
        <w:t>A single search space set can be part of more than one group.</w:t>
      </w:r>
    </w:p>
    <w:p w14:paraId="3FB3666D" w14:textId="77777777" w:rsidR="00D51862" w:rsidRPr="00D51862" w:rsidRDefault="00D51862" w:rsidP="00D51862">
      <w:pPr>
        <w:numPr>
          <w:ilvl w:val="0"/>
          <w:numId w:val="16"/>
        </w:numPr>
        <w:ind w:leftChars="100" w:left="600"/>
        <w:jc w:val="both"/>
        <w:rPr>
          <w:i/>
          <w:sz w:val="22"/>
          <w:lang w:val="en-GB" w:eastAsia="x-none"/>
        </w:rPr>
      </w:pPr>
      <w:r w:rsidRPr="00D51862">
        <w:rPr>
          <w:i/>
          <w:sz w:val="22"/>
          <w:lang w:val="en-GB" w:eastAsia="x-none"/>
        </w:rPr>
        <w:t>It is up to RAN2 to optimize the signalling to minimize overhead.</w:t>
      </w:r>
    </w:p>
    <w:p w14:paraId="78EC358B" w14:textId="77777777" w:rsidR="00D51862" w:rsidRPr="00D51862" w:rsidRDefault="00D51862" w:rsidP="005A31A9">
      <w:pPr>
        <w:ind w:leftChars="100" w:left="240"/>
        <w:jc w:val="both"/>
        <w:rPr>
          <w:i/>
          <w:sz w:val="22"/>
          <w:highlight w:val="green"/>
          <w:lang w:val="en-GB" w:eastAsia="x-none"/>
        </w:rPr>
      </w:pPr>
    </w:p>
    <w:p w14:paraId="5B948C36" w14:textId="77777777" w:rsidR="005A31A9" w:rsidRDefault="005A31A9" w:rsidP="005A31A9">
      <w:pPr>
        <w:ind w:leftChars="100" w:left="240"/>
        <w:jc w:val="both"/>
        <w:rPr>
          <w:i/>
          <w:sz w:val="22"/>
          <w:highlight w:val="green"/>
          <w:lang w:eastAsia="x-none"/>
        </w:rPr>
      </w:pPr>
      <w:bookmarkStart w:id="9" w:name="_GoBack"/>
      <w:bookmarkEnd w:id="9"/>
      <w:r>
        <w:rPr>
          <w:i/>
          <w:sz w:val="22"/>
          <w:highlight w:val="green"/>
          <w:lang w:eastAsia="x-none"/>
        </w:rPr>
        <w:t>Agreement:</w:t>
      </w:r>
    </w:p>
    <w:p w14:paraId="3BDEEE34" w14:textId="3CCF57C9" w:rsidR="005A31A9" w:rsidRDefault="006635E8" w:rsidP="006635E8">
      <w:pPr>
        <w:ind w:leftChars="100" w:left="240"/>
        <w:jc w:val="both"/>
        <w:rPr>
          <w:i/>
          <w:sz w:val="21"/>
          <w:lang w:eastAsia="x-none"/>
        </w:rPr>
      </w:pPr>
      <w:r w:rsidRPr="006635E8">
        <w:rPr>
          <w:i/>
          <w:sz w:val="21"/>
          <w:lang w:eastAsia="x-none"/>
        </w:rPr>
        <w:t>Support bit field corresponding to available LBT bandwidths in GC-PDCCH (add a bitmap in the GC-PDCCH DCI)</w:t>
      </w:r>
    </w:p>
    <w:p w14:paraId="3D55DA5F" w14:textId="77777777" w:rsidR="00471AB5" w:rsidRDefault="00471AB5" w:rsidP="006635E8">
      <w:pPr>
        <w:ind w:leftChars="100" w:left="240"/>
        <w:jc w:val="both"/>
        <w:rPr>
          <w:i/>
          <w:sz w:val="21"/>
          <w:lang w:eastAsia="x-none"/>
        </w:rPr>
      </w:pPr>
    </w:p>
    <w:p w14:paraId="1EB5BE65" w14:textId="77777777" w:rsidR="00471AB5" w:rsidRDefault="00471AB5" w:rsidP="00471AB5">
      <w:pPr>
        <w:ind w:leftChars="100" w:left="240"/>
        <w:jc w:val="both"/>
        <w:rPr>
          <w:i/>
          <w:sz w:val="22"/>
          <w:highlight w:val="green"/>
          <w:lang w:eastAsia="x-none"/>
        </w:rPr>
      </w:pPr>
      <w:r>
        <w:rPr>
          <w:i/>
          <w:sz w:val="22"/>
          <w:highlight w:val="green"/>
          <w:lang w:eastAsia="x-none"/>
        </w:rPr>
        <w:t>Agreement:</w:t>
      </w:r>
    </w:p>
    <w:p w14:paraId="3F808E5A" w14:textId="77777777" w:rsidR="00471AB5" w:rsidRPr="00471AB5" w:rsidRDefault="00471AB5" w:rsidP="00471AB5">
      <w:pPr>
        <w:ind w:leftChars="100" w:left="240"/>
        <w:jc w:val="both"/>
        <w:rPr>
          <w:rFonts w:eastAsiaTheme="minorEastAsia"/>
          <w:i/>
          <w:sz w:val="21"/>
          <w:lang w:eastAsia="zh-CN"/>
        </w:rPr>
      </w:pPr>
      <w:r w:rsidRPr="00471AB5">
        <w:rPr>
          <w:rFonts w:eastAsiaTheme="minorEastAsia"/>
          <w:i/>
          <w:sz w:val="21"/>
          <w:lang w:eastAsia="zh-CN"/>
        </w:rPr>
        <w:t>When GC-PDCCH is configured, explicit indication via GC-PDCCH is supported as a mechanism to inform the UE that one or more carriers and/or LBT bandwidths are not available or available for DL reception, at least for slot(s) that are not at the beginning of DL transmission burst.</w:t>
      </w:r>
    </w:p>
    <w:p w14:paraId="41E1ECE9" w14:textId="77777777" w:rsidR="00471AB5" w:rsidRPr="00471AB5" w:rsidRDefault="00471AB5" w:rsidP="00471AB5">
      <w:pPr>
        <w:ind w:leftChars="100" w:left="240"/>
        <w:jc w:val="both"/>
        <w:rPr>
          <w:rFonts w:eastAsiaTheme="minorEastAsia"/>
          <w:i/>
          <w:sz w:val="21"/>
          <w:lang w:eastAsia="zh-CN"/>
        </w:rPr>
      </w:pPr>
      <w:r w:rsidRPr="00471AB5">
        <w:rPr>
          <w:rFonts w:eastAsiaTheme="minorEastAsia"/>
          <w:i/>
          <w:sz w:val="21"/>
          <w:lang w:eastAsia="zh-CN"/>
        </w:rPr>
        <w:t>•</w:t>
      </w:r>
      <w:r w:rsidRPr="00471AB5">
        <w:rPr>
          <w:rFonts w:eastAsiaTheme="minorEastAsia"/>
          <w:i/>
          <w:sz w:val="21"/>
          <w:lang w:eastAsia="zh-CN"/>
        </w:rPr>
        <w:tab/>
        <w:t xml:space="preserve">FFS: </w:t>
      </w:r>
      <w:proofErr w:type="spellStart"/>
      <w:r w:rsidRPr="00471AB5">
        <w:rPr>
          <w:rFonts w:eastAsiaTheme="minorEastAsia"/>
          <w:i/>
          <w:sz w:val="21"/>
          <w:lang w:eastAsia="zh-CN"/>
        </w:rPr>
        <w:t>Signalling</w:t>
      </w:r>
      <w:proofErr w:type="spellEnd"/>
      <w:r w:rsidRPr="00471AB5">
        <w:rPr>
          <w:rFonts w:eastAsiaTheme="minorEastAsia"/>
          <w:i/>
          <w:sz w:val="21"/>
          <w:lang w:eastAsia="zh-CN"/>
        </w:rPr>
        <w:t xml:space="preserve"> details of the indication, including e.g., the time domain validity of the indication</w:t>
      </w:r>
    </w:p>
    <w:p w14:paraId="134A74CC" w14:textId="77777777" w:rsidR="00471AB5" w:rsidRPr="00471AB5" w:rsidRDefault="00471AB5" w:rsidP="00471AB5">
      <w:pPr>
        <w:ind w:leftChars="100" w:left="240"/>
        <w:jc w:val="both"/>
        <w:rPr>
          <w:rFonts w:eastAsiaTheme="minorEastAsia"/>
          <w:i/>
          <w:sz w:val="21"/>
          <w:lang w:eastAsia="zh-CN"/>
        </w:rPr>
      </w:pPr>
      <w:r w:rsidRPr="00471AB5">
        <w:rPr>
          <w:rFonts w:eastAsiaTheme="minorEastAsia"/>
          <w:i/>
          <w:sz w:val="21"/>
          <w:lang w:eastAsia="zh-CN"/>
        </w:rPr>
        <w:t>•</w:t>
      </w:r>
      <w:r w:rsidRPr="00471AB5">
        <w:rPr>
          <w:rFonts w:eastAsiaTheme="minorEastAsia"/>
          <w:i/>
          <w:sz w:val="21"/>
          <w:lang w:eastAsia="zh-CN"/>
        </w:rPr>
        <w:tab/>
        <w:t>FFS: Whether and how to support the mechanism at the beginning of DL transmission burst</w:t>
      </w:r>
    </w:p>
    <w:p w14:paraId="79679E6C" w14:textId="2A6F7AE5" w:rsidR="006635E8" w:rsidRPr="00471AB5" w:rsidRDefault="00471AB5" w:rsidP="00471AB5">
      <w:pPr>
        <w:ind w:leftChars="100" w:left="240"/>
        <w:jc w:val="both"/>
        <w:rPr>
          <w:rFonts w:eastAsiaTheme="minorEastAsia"/>
          <w:i/>
          <w:sz w:val="21"/>
          <w:lang w:eastAsia="zh-CN"/>
        </w:rPr>
      </w:pPr>
      <w:r w:rsidRPr="00471AB5">
        <w:rPr>
          <w:rFonts w:eastAsiaTheme="minorEastAsia"/>
          <w:i/>
          <w:sz w:val="21"/>
          <w:lang w:eastAsia="zh-CN"/>
        </w:rPr>
        <w:t>•</w:t>
      </w:r>
      <w:r w:rsidRPr="00471AB5">
        <w:rPr>
          <w:rFonts w:eastAsiaTheme="minorEastAsia"/>
          <w:i/>
          <w:sz w:val="21"/>
          <w:lang w:eastAsia="zh-CN"/>
        </w:rPr>
        <w:tab/>
        <w:t>FFS: Whether and how to handle the case when GC-PDCCH is not configured or not received by the UE</w:t>
      </w:r>
    </w:p>
    <w:p w14:paraId="42CE29F3" w14:textId="77777777" w:rsidR="00471AB5" w:rsidRPr="00471AB5" w:rsidRDefault="00471AB5" w:rsidP="00471AB5">
      <w:pPr>
        <w:ind w:leftChars="100" w:left="240"/>
        <w:jc w:val="both"/>
        <w:rPr>
          <w:rFonts w:eastAsiaTheme="minorEastAsia"/>
          <w:sz w:val="21"/>
          <w:lang w:eastAsia="zh-CN"/>
        </w:rPr>
      </w:pPr>
    </w:p>
    <w:p w14:paraId="54C07E9A" w14:textId="77777777" w:rsidR="002D2BC9" w:rsidRPr="002D2BC9" w:rsidRDefault="002D2BC9" w:rsidP="002D2BC9">
      <w:pPr>
        <w:ind w:leftChars="100" w:left="240"/>
        <w:jc w:val="both"/>
        <w:rPr>
          <w:rFonts w:eastAsia="Batang"/>
          <w:i/>
          <w:sz w:val="18"/>
          <w:highlight w:val="green"/>
          <w:lang w:eastAsia="x-none"/>
        </w:rPr>
      </w:pPr>
      <w:r w:rsidRPr="002D2BC9">
        <w:rPr>
          <w:i/>
          <w:sz w:val="22"/>
          <w:highlight w:val="green"/>
          <w:lang w:eastAsia="x-none"/>
        </w:rPr>
        <w:t>Agreement:</w:t>
      </w:r>
    </w:p>
    <w:p w14:paraId="362BD2F3" w14:textId="77777777" w:rsidR="00A82466" w:rsidRPr="00D01ED7" w:rsidRDefault="00A82466" w:rsidP="00F95AE6">
      <w:pPr>
        <w:numPr>
          <w:ilvl w:val="0"/>
          <w:numId w:val="7"/>
        </w:numPr>
        <w:autoSpaceDN w:val="0"/>
        <w:ind w:leftChars="100" w:left="600"/>
        <w:jc w:val="both"/>
        <w:rPr>
          <w:rFonts w:eastAsia="Batang"/>
          <w:i/>
          <w:sz w:val="21"/>
          <w:szCs w:val="21"/>
          <w:lang w:val="en-GB" w:eastAsia="x-none"/>
        </w:rPr>
      </w:pPr>
      <w:r w:rsidRPr="00D01ED7">
        <w:rPr>
          <w:rFonts w:eastAsia="Batang"/>
          <w:i/>
          <w:sz w:val="21"/>
          <w:szCs w:val="21"/>
          <w:lang w:val="en-GB" w:eastAsia="x-none"/>
        </w:rPr>
        <w:t xml:space="preserve">The UE may assume the presence of a signal, such as the DMRS in any [PDCCH or GC-PDCCH] transmission, to detect transmission bursts by the serving </w:t>
      </w:r>
      <w:proofErr w:type="spellStart"/>
      <w:r w:rsidRPr="00D01ED7">
        <w:rPr>
          <w:rFonts w:eastAsia="Batang"/>
          <w:i/>
          <w:sz w:val="21"/>
          <w:szCs w:val="21"/>
          <w:lang w:val="en-GB" w:eastAsia="x-none"/>
        </w:rPr>
        <w:t>gNB</w:t>
      </w:r>
      <w:proofErr w:type="spellEnd"/>
      <w:r w:rsidRPr="00D01ED7">
        <w:rPr>
          <w:rFonts w:eastAsia="Batang"/>
          <w:i/>
          <w:sz w:val="21"/>
          <w:szCs w:val="21"/>
          <w:lang w:val="en-GB" w:eastAsia="x-none"/>
        </w:rPr>
        <w:t xml:space="preserve">, to enable power saving by not necessitating performing blind decodes to detect the transmission burst (Note: The power saving possibility by not </w:t>
      </w:r>
      <w:r w:rsidRPr="00D01ED7">
        <w:rPr>
          <w:rFonts w:eastAsia="Batang"/>
          <w:i/>
          <w:sz w:val="21"/>
          <w:szCs w:val="21"/>
          <w:lang w:val="en-GB" w:eastAsia="x-none"/>
        </w:rPr>
        <w:lastRenderedPageBreak/>
        <w:t>necessitating blind decodes assumes performance relaxation for PDCCH decoding is not needed. Also, this does not mandate a two-step PDCCH decoding process for the UE with respect to DMRS detection).</w:t>
      </w:r>
    </w:p>
    <w:p w14:paraId="4A4897B5" w14:textId="77777777" w:rsidR="00A82466" w:rsidRPr="00D01ED7" w:rsidRDefault="00A82466" w:rsidP="00F95AE6">
      <w:pPr>
        <w:numPr>
          <w:ilvl w:val="0"/>
          <w:numId w:val="8"/>
        </w:numPr>
        <w:autoSpaceDN w:val="0"/>
        <w:ind w:leftChars="250" w:left="960"/>
        <w:jc w:val="both"/>
        <w:rPr>
          <w:rFonts w:eastAsia="Batang"/>
          <w:i/>
          <w:sz w:val="21"/>
          <w:szCs w:val="21"/>
          <w:lang w:val="en-GB" w:eastAsia="x-none"/>
        </w:rPr>
      </w:pPr>
      <w:r w:rsidRPr="00D01ED7">
        <w:rPr>
          <w:rFonts w:eastAsia="Batang"/>
          <w:i/>
          <w:sz w:val="21"/>
          <w:szCs w:val="21"/>
          <w:lang w:val="en-GB" w:eastAsia="x-none"/>
        </w:rPr>
        <w:t xml:space="preserve">If a preamble transmitted at the start of a burst is agreed to be specified (this does not preclude usage of preambles by implementation), it may be used in addition to the DMRS of PDCCH/GC-PDCCH or any other signals in the </w:t>
      </w:r>
      <w:proofErr w:type="spellStart"/>
      <w:r w:rsidRPr="00D01ED7">
        <w:rPr>
          <w:rFonts w:eastAsia="Batang"/>
          <w:i/>
          <w:sz w:val="21"/>
          <w:szCs w:val="21"/>
          <w:lang w:val="en-GB" w:eastAsia="x-none"/>
        </w:rPr>
        <w:t>gNB</w:t>
      </w:r>
      <w:proofErr w:type="spellEnd"/>
      <w:r w:rsidRPr="00D01ED7">
        <w:rPr>
          <w:rFonts w:eastAsia="Batang"/>
          <w:i/>
          <w:sz w:val="21"/>
          <w:szCs w:val="21"/>
          <w:lang w:val="en-GB" w:eastAsia="x-none"/>
        </w:rPr>
        <w:t xml:space="preserve"> transmission to detect the start of transmission bursts by the serving </w:t>
      </w:r>
      <w:proofErr w:type="spellStart"/>
      <w:r w:rsidRPr="00D01ED7">
        <w:rPr>
          <w:rFonts w:eastAsia="Batang"/>
          <w:i/>
          <w:sz w:val="21"/>
          <w:szCs w:val="21"/>
          <w:lang w:val="en-GB" w:eastAsia="x-none"/>
        </w:rPr>
        <w:t>gNB</w:t>
      </w:r>
      <w:proofErr w:type="spellEnd"/>
      <w:r w:rsidRPr="00D01ED7">
        <w:rPr>
          <w:rFonts w:eastAsia="Batang"/>
          <w:i/>
          <w:sz w:val="21"/>
          <w:szCs w:val="21"/>
          <w:lang w:val="en-GB" w:eastAsia="x-none"/>
        </w:rPr>
        <w:t xml:space="preserve"> and potentially for power saving</w:t>
      </w:r>
    </w:p>
    <w:p w14:paraId="5DF0D604" w14:textId="77777777" w:rsidR="00A82466" w:rsidRPr="00D01ED7" w:rsidRDefault="00A82466" w:rsidP="00F95AE6">
      <w:pPr>
        <w:numPr>
          <w:ilvl w:val="1"/>
          <w:numId w:val="8"/>
        </w:numPr>
        <w:autoSpaceDN w:val="0"/>
        <w:ind w:leftChars="550" w:left="1680"/>
        <w:jc w:val="both"/>
        <w:rPr>
          <w:rFonts w:eastAsia="Batang"/>
          <w:i/>
          <w:sz w:val="21"/>
          <w:szCs w:val="21"/>
          <w:lang w:val="en-GB" w:eastAsia="x-none"/>
        </w:rPr>
      </w:pPr>
      <w:r w:rsidRPr="00D01ED7">
        <w:rPr>
          <w:rFonts w:eastAsia="Batang"/>
          <w:i/>
          <w:sz w:val="21"/>
          <w:szCs w:val="21"/>
          <w:lang w:val="en-GB" w:eastAsia="x-none"/>
        </w:rPr>
        <w:t>Note: Whether a preamble, if defined, can be used for power saving in all cases depends on the details of the design.</w:t>
      </w:r>
    </w:p>
    <w:p w14:paraId="7B4F3A6E" w14:textId="77777777" w:rsidR="00A82466" w:rsidRPr="00D01ED7" w:rsidRDefault="00A82466" w:rsidP="00F95AE6">
      <w:pPr>
        <w:numPr>
          <w:ilvl w:val="0"/>
          <w:numId w:val="8"/>
        </w:numPr>
        <w:autoSpaceDN w:val="0"/>
        <w:ind w:leftChars="250" w:left="960"/>
        <w:jc w:val="both"/>
        <w:rPr>
          <w:rFonts w:eastAsia="Batang"/>
          <w:i/>
          <w:sz w:val="21"/>
          <w:szCs w:val="21"/>
          <w:lang w:val="en-GB" w:eastAsia="x-none"/>
        </w:rPr>
      </w:pPr>
      <w:r w:rsidRPr="00D01ED7">
        <w:rPr>
          <w:rFonts w:eastAsia="Batang"/>
          <w:i/>
          <w:sz w:val="21"/>
          <w:szCs w:val="21"/>
          <w:lang w:val="en-GB" w:eastAsia="x-none"/>
        </w:rPr>
        <w:t>Note: Other signals present in the transmission burst may also be used for the purpose of detection of the transmission burst</w:t>
      </w:r>
    </w:p>
    <w:p w14:paraId="29818C24" w14:textId="77777777" w:rsidR="00A82466" w:rsidRPr="00D01ED7" w:rsidRDefault="00A82466" w:rsidP="00F95AE6">
      <w:pPr>
        <w:numPr>
          <w:ilvl w:val="0"/>
          <w:numId w:val="8"/>
        </w:numPr>
        <w:autoSpaceDN w:val="0"/>
        <w:ind w:leftChars="250" w:left="960"/>
        <w:jc w:val="both"/>
        <w:rPr>
          <w:rFonts w:eastAsia="Batang"/>
          <w:i/>
          <w:sz w:val="21"/>
          <w:szCs w:val="21"/>
          <w:lang w:val="en-GB" w:eastAsia="x-none"/>
        </w:rPr>
      </w:pPr>
      <w:r w:rsidRPr="00D01ED7">
        <w:rPr>
          <w:rFonts w:eastAsia="Batang"/>
          <w:i/>
          <w:sz w:val="21"/>
          <w:szCs w:val="21"/>
          <w:lang w:val="en-GB" w:eastAsia="x-none"/>
        </w:rPr>
        <w:t>FFS: Potential enhancements to DMRS design to address issues with detection probability</w:t>
      </w:r>
    </w:p>
    <w:p w14:paraId="67B01DC9" w14:textId="69EA166B" w:rsidR="002D2BC9" w:rsidRPr="00D01ED7" w:rsidRDefault="00A82466" w:rsidP="00F95AE6">
      <w:pPr>
        <w:pStyle w:val="aff0"/>
        <w:numPr>
          <w:ilvl w:val="0"/>
          <w:numId w:val="9"/>
        </w:numPr>
        <w:ind w:firstLineChars="0"/>
        <w:jc w:val="both"/>
        <w:rPr>
          <w:rFonts w:eastAsiaTheme="minorEastAsia"/>
          <w:i/>
          <w:sz w:val="21"/>
          <w:szCs w:val="21"/>
          <w:lang w:eastAsia="zh-CN"/>
        </w:rPr>
      </w:pPr>
      <w:r w:rsidRPr="00D01ED7">
        <w:rPr>
          <w:rFonts w:eastAsia="Batang"/>
          <w:i/>
          <w:sz w:val="21"/>
          <w:szCs w:val="21"/>
          <w:lang w:val="en-GB" w:eastAsia="x-none"/>
        </w:rPr>
        <w:t>The payload of a PDCCH and/or GC-PDCCH transmission can contain information regarding COT structure that may be used by the UE for power saving</w:t>
      </w:r>
    </w:p>
    <w:p w14:paraId="0170CBB4" w14:textId="77777777" w:rsidR="00F87648" w:rsidRPr="00E8369B" w:rsidRDefault="00F87648" w:rsidP="00E8369B">
      <w:pPr>
        <w:pStyle w:val="a5"/>
        <w:spacing w:afterLines="50" w:after="163"/>
        <w:jc w:val="both"/>
        <w:rPr>
          <w:rFonts w:eastAsia="ＭＳ 明朝"/>
          <w:sz w:val="22"/>
          <w:lang w:eastAsia="ja-JP"/>
        </w:rPr>
      </w:pPr>
      <w:bookmarkStart w:id="10" w:name="OLE_LINK12"/>
      <w:bookmarkStart w:id="11" w:name="OLE_LINK13"/>
      <w:bookmarkStart w:id="12" w:name="OLE_LINK14"/>
    </w:p>
    <w:p w14:paraId="49CA9C78" w14:textId="09E2686D" w:rsidR="001220E2" w:rsidRDefault="004D6898" w:rsidP="001220E2">
      <w:pPr>
        <w:pStyle w:val="1"/>
        <w:spacing w:beforeLines="50" w:before="163" w:afterLines="50" w:after="163"/>
        <w:ind w:left="432" w:hanging="432"/>
        <w:jc w:val="both"/>
        <w:rPr>
          <w:rFonts w:eastAsia="SimSun"/>
          <w:b/>
          <w:sz w:val="24"/>
          <w:lang w:eastAsia="zh-CN"/>
        </w:rPr>
      </w:pPr>
      <w:bookmarkStart w:id="13" w:name="_Ref228947482"/>
      <w:bookmarkEnd w:id="10"/>
      <w:bookmarkEnd w:id="11"/>
      <w:bookmarkEnd w:id="12"/>
      <w:r>
        <w:rPr>
          <w:rFonts w:eastAsia="SimSun"/>
          <w:b/>
          <w:sz w:val="24"/>
          <w:lang w:eastAsia="zh-CN"/>
        </w:rPr>
        <w:t>Discussion</w:t>
      </w:r>
      <w:r w:rsidR="00722398">
        <w:rPr>
          <w:rFonts w:eastAsia="SimSun"/>
          <w:b/>
          <w:sz w:val="24"/>
          <w:lang w:eastAsia="zh-CN"/>
        </w:rPr>
        <w:t xml:space="preserve"> </w:t>
      </w:r>
    </w:p>
    <w:p w14:paraId="368A836A" w14:textId="77777777" w:rsidR="00BC0097" w:rsidRPr="005725B3" w:rsidRDefault="00BC0097" w:rsidP="00BC0097">
      <w:pPr>
        <w:pStyle w:val="2"/>
        <w:rPr>
          <w:rFonts w:eastAsiaTheme="minorEastAsia" w:cs="Arial"/>
          <w:b/>
          <w:lang w:eastAsia="zh-CN"/>
        </w:rPr>
      </w:pPr>
      <w:r w:rsidRPr="005725B3">
        <w:rPr>
          <w:rFonts w:eastAsia="ＭＳ 明朝" w:cs="Arial"/>
          <w:b/>
          <w:lang w:eastAsia="ja-JP"/>
        </w:rPr>
        <w:t>Dynamic switching of PDCCH monitoring occasions</w:t>
      </w:r>
    </w:p>
    <w:p w14:paraId="7AE05BF6" w14:textId="0E630D26" w:rsidR="00BC0097" w:rsidRPr="005725B3" w:rsidRDefault="00BC0097" w:rsidP="00BC0097">
      <w:pPr>
        <w:jc w:val="both"/>
        <w:rPr>
          <w:rFonts w:eastAsia="ＭＳ 明朝"/>
          <w:sz w:val="22"/>
          <w:lang w:val="en-GB" w:eastAsia="ja-JP"/>
        </w:rPr>
      </w:pPr>
      <w:r w:rsidRPr="005725B3">
        <w:rPr>
          <w:rFonts w:eastAsia="ＭＳ 明朝" w:hint="eastAsia"/>
          <w:sz w:val="22"/>
          <w:lang w:val="en-GB" w:eastAsia="ja-JP"/>
        </w:rPr>
        <w:t xml:space="preserve">As referred in the section 1, </w:t>
      </w:r>
      <w:r w:rsidRPr="005725B3">
        <w:rPr>
          <w:rFonts w:eastAsia="ＭＳ 明朝"/>
          <w:sz w:val="22"/>
          <w:lang w:val="en-GB" w:eastAsia="ja-JP"/>
        </w:rPr>
        <w:t>a UE can be configured to switch between two search space sets for PDCCH. From the power saving perspective, a main scenario will be that the search space sets for the initial slot of a DL slot have more monitoring occasions than that for other slot of a DL slot. In order to switch properly, the UE can simply rely on the COT structure information such as SFI and COT duration in a GC-PDCCH. By reading the SFI, the UE knows whether there is any possibility each of the following slot</w:t>
      </w:r>
      <w:r w:rsidR="00D44FBC">
        <w:rPr>
          <w:rFonts w:eastAsia="ＭＳ 明朝"/>
          <w:sz w:val="22"/>
          <w:lang w:val="en-GB" w:eastAsia="ja-JP"/>
        </w:rPr>
        <w:t>s</w:t>
      </w:r>
      <w:r w:rsidRPr="005725B3">
        <w:rPr>
          <w:rFonts w:eastAsia="ＭＳ 明朝"/>
          <w:sz w:val="22"/>
          <w:lang w:val="en-GB" w:eastAsia="ja-JP"/>
        </w:rPr>
        <w:t xml:space="preserve"> is an initial slot of a DL burst. There is no need to add a new field for explicitly indicating the switch in the GC-PDCCH or a UE-specific PDCCH. </w:t>
      </w:r>
    </w:p>
    <w:p w14:paraId="0C34E023" w14:textId="77777777" w:rsidR="00BC0097" w:rsidRPr="005725B3" w:rsidRDefault="00BC0097" w:rsidP="00BC0097">
      <w:pPr>
        <w:jc w:val="both"/>
        <w:rPr>
          <w:rFonts w:eastAsia="SimSun"/>
          <w:b/>
          <w:sz w:val="22"/>
          <w:szCs w:val="22"/>
          <w:lang w:val="en-GB" w:eastAsia="zh-CN"/>
        </w:rPr>
      </w:pPr>
    </w:p>
    <w:p w14:paraId="63874441" w14:textId="012708D7" w:rsidR="00BC0097" w:rsidRPr="003A1032" w:rsidRDefault="00BC0097" w:rsidP="00BC0097">
      <w:pPr>
        <w:jc w:val="both"/>
        <w:rPr>
          <w:rFonts w:eastAsia="ＭＳ 明朝"/>
          <w:sz w:val="21"/>
          <w:lang w:val="en-GB" w:eastAsia="ja-JP"/>
        </w:rPr>
      </w:pPr>
      <w:r w:rsidRPr="005725B3">
        <w:rPr>
          <w:rFonts w:eastAsia="SimSun"/>
          <w:b/>
          <w:sz w:val="22"/>
          <w:szCs w:val="22"/>
          <w:lang w:eastAsia="zh-CN"/>
        </w:rPr>
        <w:t xml:space="preserve">Proposal </w:t>
      </w:r>
      <w:r>
        <w:rPr>
          <w:rFonts w:eastAsia="ＭＳ 明朝" w:hint="eastAsia"/>
          <w:b/>
          <w:sz w:val="22"/>
          <w:szCs w:val="22"/>
          <w:lang w:eastAsia="ja-JP"/>
        </w:rPr>
        <w:t>1</w:t>
      </w:r>
      <w:r w:rsidRPr="005725B3">
        <w:rPr>
          <w:rFonts w:eastAsia="SimSun"/>
          <w:b/>
          <w:sz w:val="22"/>
          <w:szCs w:val="22"/>
          <w:lang w:eastAsia="zh-CN"/>
        </w:rPr>
        <w:t xml:space="preserve">: </w:t>
      </w:r>
      <w:r w:rsidRPr="005725B3">
        <w:rPr>
          <w:rFonts w:eastAsia="SimSun" w:hint="eastAsia"/>
          <w:b/>
          <w:sz w:val="22"/>
          <w:szCs w:val="22"/>
          <w:lang w:eastAsia="zh-CN"/>
        </w:rPr>
        <w:t xml:space="preserve">When </w:t>
      </w:r>
      <w:r w:rsidRPr="005725B3">
        <w:rPr>
          <w:rFonts w:eastAsia="SimSun"/>
          <w:b/>
          <w:sz w:val="22"/>
          <w:szCs w:val="22"/>
          <w:lang w:eastAsia="zh-CN"/>
        </w:rPr>
        <w:t xml:space="preserve">a UE is provided with two groups of search space sets for PDCCH, one group of search space sets is configured for the initial slot of a DL burst. The UE switches </w:t>
      </w:r>
      <w:r w:rsidR="00C30785">
        <w:rPr>
          <w:rFonts w:eastAsia="SimSun"/>
          <w:b/>
          <w:sz w:val="22"/>
          <w:szCs w:val="22"/>
          <w:lang w:eastAsia="zh-CN"/>
        </w:rPr>
        <w:t xml:space="preserve">between </w:t>
      </w:r>
      <w:r w:rsidRPr="005725B3">
        <w:rPr>
          <w:rFonts w:eastAsia="SimSun"/>
          <w:b/>
          <w:sz w:val="22"/>
          <w:szCs w:val="22"/>
          <w:lang w:eastAsia="zh-CN"/>
        </w:rPr>
        <w:t>the group</w:t>
      </w:r>
      <w:r w:rsidR="00C30785">
        <w:rPr>
          <w:rFonts w:eastAsia="SimSun"/>
          <w:b/>
          <w:sz w:val="22"/>
          <w:szCs w:val="22"/>
          <w:lang w:eastAsia="zh-CN"/>
        </w:rPr>
        <w:t>s</w:t>
      </w:r>
      <w:r w:rsidRPr="005725B3">
        <w:rPr>
          <w:rFonts w:eastAsia="SimSun"/>
          <w:b/>
          <w:sz w:val="22"/>
          <w:szCs w:val="22"/>
          <w:lang w:eastAsia="zh-CN"/>
        </w:rPr>
        <w:t xml:space="preserve"> implicitly based on the COT structure information, i.e. Alt.1 in </w:t>
      </w:r>
      <w:r>
        <w:rPr>
          <w:rFonts w:eastAsia="SimSun"/>
          <w:b/>
          <w:sz w:val="22"/>
          <w:szCs w:val="22"/>
          <w:lang w:eastAsia="zh-CN"/>
        </w:rPr>
        <w:t xml:space="preserve">the </w:t>
      </w:r>
      <w:r w:rsidRPr="005725B3">
        <w:rPr>
          <w:rFonts w:eastAsia="SimSun"/>
          <w:b/>
          <w:sz w:val="22"/>
          <w:szCs w:val="22"/>
          <w:lang w:eastAsia="zh-CN"/>
        </w:rPr>
        <w:t>previous agreement.</w:t>
      </w:r>
      <w:r>
        <w:rPr>
          <w:rFonts w:eastAsia="SimSun"/>
          <w:b/>
          <w:sz w:val="22"/>
          <w:szCs w:val="22"/>
          <w:lang w:eastAsia="zh-CN"/>
        </w:rPr>
        <w:t xml:space="preserve"> </w:t>
      </w:r>
    </w:p>
    <w:p w14:paraId="428D01CA" w14:textId="77777777" w:rsidR="00BC0097" w:rsidRPr="00BC0097" w:rsidRDefault="00BC0097" w:rsidP="00BC0097">
      <w:pPr>
        <w:rPr>
          <w:rFonts w:eastAsiaTheme="minorEastAsia"/>
          <w:lang w:val="en-GB" w:eastAsia="zh-CN"/>
        </w:rPr>
      </w:pPr>
    </w:p>
    <w:p w14:paraId="297615A9" w14:textId="10553E19" w:rsidR="005A31A9" w:rsidRDefault="00FA2475" w:rsidP="005A31A9">
      <w:pPr>
        <w:pStyle w:val="2"/>
        <w:rPr>
          <w:rFonts w:eastAsiaTheme="minorEastAsia" w:cs="Arial"/>
          <w:b/>
          <w:lang w:eastAsia="zh-CN"/>
        </w:rPr>
      </w:pPr>
      <w:r>
        <w:rPr>
          <w:rFonts w:eastAsiaTheme="minorEastAsia" w:cs="Arial"/>
          <w:b/>
          <w:lang w:eastAsia="zh-CN"/>
        </w:rPr>
        <w:t xml:space="preserve">LBT </w:t>
      </w:r>
      <w:r w:rsidR="0077151C">
        <w:rPr>
          <w:rFonts w:eastAsiaTheme="minorEastAsia" w:cs="Arial"/>
          <w:b/>
          <w:lang w:eastAsia="zh-CN"/>
        </w:rPr>
        <w:t>bandwidth</w:t>
      </w:r>
      <w:r>
        <w:rPr>
          <w:rFonts w:eastAsiaTheme="minorEastAsia" w:cs="Arial"/>
          <w:b/>
          <w:lang w:eastAsia="zh-CN"/>
        </w:rPr>
        <w:t xml:space="preserve"> usage indication</w:t>
      </w:r>
    </w:p>
    <w:p w14:paraId="35FE73EC" w14:textId="0AB5E69B" w:rsidR="00471AB5" w:rsidRDefault="008F5F7E" w:rsidP="00471AB5">
      <w:pPr>
        <w:pStyle w:val="LGTdoc1"/>
        <w:spacing w:before="163" w:after="0" w:afterAutospacing="0"/>
        <w:rPr>
          <w:rFonts w:ascii="Times New Roman" w:hAnsi="Times New Roman" w:cs="Times New Roman"/>
          <w:b w:val="0"/>
          <w:sz w:val="22"/>
          <w:szCs w:val="22"/>
          <w:lang w:val="en-US" w:eastAsia="ja-JP"/>
        </w:rPr>
      </w:pPr>
      <w:bookmarkStart w:id="14" w:name="OLE_LINK123"/>
      <w:bookmarkStart w:id="15" w:name="OLE_LINK124"/>
      <w:bookmarkStart w:id="16" w:name="OLE_LINK144"/>
      <w:r>
        <w:rPr>
          <w:rFonts w:ascii="Times New Roman" w:hAnsi="Times New Roman" w:cs="Times New Roman"/>
          <w:b w:val="0"/>
          <w:sz w:val="22"/>
          <w:szCs w:val="22"/>
          <w:lang w:val="en-US" w:eastAsia="ja-JP"/>
        </w:rPr>
        <w:t>As referred above</w:t>
      </w:r>
      <w:r w:rsidR="00471AB5">
        <w:rPr>
          <w:rFonts w:ascii="Times New Roman" w:hAnsi="Times New Roman" w:cs="Times New Roman"/>
          <w:b w:val="0"/>
          <w:sz w:val="22"/>
          <w:szCs w:val="22"/>
          <w:lang w:val="en-US" w:eastAsia="ja-JP"/>
        </w:rPr>
        <w:t xml:space="preserve">, it was agreed that </w:t>
      </w:r>
      <w:r w:rsidR="00471AB5" w:rsidRPr="00C7062F">
        <w:rPr>
          <w:rFonts w:ascii="Times New Roman" w:hAnsi="Times New Roman" w:cs="Times New Roman"/>
          <w:b w:val="0"/>
          <w:i/>
          <w:sz w:val="22"/>
          <w:szCs w:val="22"/>
          <w:lang w:val="en-US" w:eastAsia="ja-JP"/>
        </w:rPr>
        <w:t xml:space="preserve">explicit indication </w:t>
      </w:r>
      <w:r w:rsidR="00471AB5">
        <w:rPr>
          <w:rFonts w:ascii="Times New Roman" w:hAnsi="Times New Roman" w:cs="Times New Roman"/>
          <w:b w:val="0"/>
          <w:i/>
          <w:sz w:val="22"/>
          <w:szCs w:val="22"/>
          <w:lang w:val="en-US" w:eastAsia="ja-JP"/>
        </w:rPr>
        <w:t>by a bit field in</w:t>
      </w:r>
      <w:r w:rsidR="00471AB5" w:rsidRPr="00C7062F">
        <w:rPr>
          <w:rFonts w:ascii="Times New Roman" w:hAnsi="Times New Roman" w:cs="Times New Roman"/>
          <w:b w:val="0"/>
          <w:i/>
          <w:sz w:val="22"/>
          <w:szCs w:val="22"/>
          <w:lang w:val="en-US" w:eastAsia="ja-JP"/>
        </w:rPr>
        <w:t xml:space="preserve"> GC-PDCCH is supported as a mechanism to inform the UE that one or more carriers and/or LBT bandwidths are not available or available for DL reception</w:t>
      </w:r>
      <w:r w:rsidR="00471AB5">
        <w:rPr>
          <w:rFonts w:ascii="Times New Roman" w:hAnsi="Times New Roman" w:cs="Times New Roman"/>
          <w:b w:val="0"/>
          <w:sz w:val="22"/>
          <w:szCs w:val="22"/>
          <w:lang w:val="en-US" w:eastAsia="ja-JP"/>
        </w:rPr>
        <w:t xml:space="preserve">. And one of the FFS points is </w:t>
      </w:r>
      <w:r w:rsidR="00471AB5">
        <w:rPr>
          <w:rFonts w:ascii="Times New Roman" w:hAnsi="Times New Roman" w:cs="Times New Roman"/>
          <w:b w:val="0"/>
          <w:i/>
          <w:sz w:val="22"/>
          <w:szCs w:val="22"/>
          <w:lang w:val="en-US" w:eastAsia="ja-JP"/>
        </w:rPr>
        <w:t>w</w:t>
      </w:r>
      <w:r w:rsidR="00471AB5" w:rsidRPr="00C7062F">
        <w:rPr>
          <w:rFonts w:ascii="Times New Roman" w:hAnsi="Times New Roman" w:cs="Times New Roman"/>
          <w:b w:val="0"/>
          <w:i/>
          <w:sz w:val="22"/>
          <w:szCs w:val="22"/>
          <w:lang w:val="en-US" w:eastAsia="ja-JP"/>
        </w:rPr>
        <w:t>hether and how to support the mechanism at the beginning of DL transmission burst</w:t>
      </w:r>
      <w:r w:rsidR="00471AB5">
        <w:rPr>
          <w:rFonts w:ascii="Times New Roman" w:hAnsi="Times New Roman" w:cs="Times New Roman"/>
          <w:b w:val="0"/>
          <w:sz w:val="22"/>
          <w:szCs w:val="22"/>
          <w:lang w:val="en-US" w:eastAsia="ja-JP"/>
        </w:rPr>
        <w:t xml:space="preserve">. As for the beginning of </w:t>
      </w:r>
      <w:r w:rsidR="0005398E">
        <w:rPr>
          <w:rFonts w:ascii="Times New Roman" w:hAnsi="Times New Roman" w:cs="Times New Roman"/>
          <w:b w:val="0"/>
          <w:sz w:val="22"/>
          <w:szCs w:val="22"/>
          <w:lang w:val="en-US" w:eastAsia="ja-JP"/>
        </w:rPr>
        <w:t xml:space="preserve">a </w:t>
      </w:r>
      <w:r w:rsidR="00471AB5">
        <w:rPr>
          <w:rFonts w:ascii="Times New Roman" w:hAnsi="Times New Roman" w:cs="Times New Roman"/>
          <w:b w:val="0"/>
          <w:sz w:val="22"/>
          <w:szCs w:val="22"/>
          <w:lang w:val="en-US" w:eastAsia="ja-JP"/>
        </w:rPr>
        <w:t xml:space="preserve">DL transmission burst, the </w:t>
      </w:r>
      <w:proofErr w:type="spellStart"/>
      <w:r w:rsidR="00471AB5">
        <w:rPr>
          <w:rFonts w:ascii="Times New Roman" w:hAnsi="Times New Roman" w:cs="Times New Roman"/>
          <w:b w:val="0"/>
          <w:sz w:val="22"/>
          <w:szCs w:val="22"/>
          <w:lang w:val="en-US" w:eastAsia="ja-JP"/>
        </w:rPr>
        <w:t>gNB</w:t>
      </w:r>
      <w:proofErr w:type="spellEnd"/>
      <w:r w:rsidR="00471AB5">
        <w:rPr>
          <w:rFonts w:ascii="Times New Roman" w:hAnsi="Times New Roman" w:cs="Times New Roman"/>
          <w:b w:val="0"/>
          <w:sz w:val="22"/>
          <w:szCs w:val="22"/>
          <w:lang w:val="en-US" w:eastAsia="ja-JP"/>
        </w:rPr>
        <w:t xml:space="preserve"> may start transmission before the concrete usage information is generated in time. That is to say, the GC-PDCCH with usage information field is transmitted in </w:t>
      </w:r>
      <w:r w:rsidR="00471AB5">
        <w:rPr>
          <w:rFonts w:ascii="Times New Roman" w:hAnsi="Times New Roman" w:cs="Times New Roman" w:hint="eastAsia"/>
          <w:b w:val="0"/>
          <w:sz w:val="22"/>
          <w:szCs w:val="22"/>
          <w:lang w:val="en-US" w:eastAsia="ja-JP"/>
        </w:rPr>
        <w:t>a</w:t>
      </w:r>
      <w:r w:rsidR="00471AB5">
        <w:rPr>
          <w:rFonts w:ascii="Times New Roman" w:hAnsi="Times New Roman" w:cs="Times New Roman"/>
          <w:b w:val="0"/>
          <w:sz w:val="22"/>
          <w:szCs w:val="22"/>
          <w:lang w:val="en-US" w:eastAsia="ja-JP"/>
        </w:rPr>
        <w:t xml:space="preserve"> timing the </w:t>
      </w:r>
      <w:proofErr w:type="spellStart"/>
      <w:r w:rsidR="00471AB5">
        <w:rPr>
          <w:rFonts w:ascii="Times New Roman" w:hAnsi="Times New Roman" w:cs="Times New Roman"/>
          <w:b w:val="0"/>
          <w:sz w:val="22"/>
          <w:szCs w:val="22"/>
          <w:lang w:val="en-US" w:eastAsia="ja-JP"/>
        </w:rPr>
        <w:t>gNB</w:t>
      </w:r>
      <w:proofErr w:type="spellEnd"/>
      <w:r w:rsidR="00471AB5">
        <w:rPr>
          <w:rFonts w:ascii="Times New Roman" w:hAnsi="Times New Roman" w:cs="Times New Roman"/>
          <w:b w:val="0"/>
          <w:sz w:val="22"/>
          <w:szCs w:val="22"/>
          <w:lang w:val="en-US" w:eastAsia="ja-JP"/>
        </w:rPr>
        <w:t xml:space="preserve"> cannot generate accurate usage information in time. In order to enable the transmission of the usage information in this case, another state “unknown” needs to be introduced. Similarly for the case of indication from a licensed carrier, the new state “unknown” can be added to support the situation that the usage information is transmitted at a timing that a DL transmission burst may or may not begin. </w:t>
      </w:r>
    </w:p>
    <w:p w14:paraId="7DB1F341" w14:textId="72F80178" w:rsidR="00471AB5" w:rsidRDefault="00471AB5" w:rsidP="00471AB5">
      <w:pPr>
        <w:pStyle w:val="LGTdoc1"/>
        <w:spacing w:before="163" w:after="0" w:afterAutospacing="0"/>
        <w:rPr>
          <w:rFonts w:ascii="Times New Roman" w:hAnsi="Times New Roman" w:cs="Times New Roman"/>
          <w:b w:val="0"/>
          <w:sz w:val="22"/>
          <w:szCs w:val="22"/>
          <w:lang w:val="en-US" w:eastAsia="ja-JP"/>
        </w:rPr>
      </w:pPr>
      <w:r>
        <w:rPr>
          <w:rFonts w:ascii="Times New Roman" w:hAnsi="Times New Roman" w:cs="Times New Roman"/>
          <w:b w:val="0"/>
          <w:sz w:val="22"/>
          <w:szCs w:val="22"/>
          <w:lang w:val="en-US" w:eastAsia="ja-JP"/>
        </w:rPr>
        <w:t xml:space="preserve">From the UE perspective, PDCCH monitoring is required in both the periods of “available” and “unknown”. In that sense, “available” and “unknown” can be grouped as “may be available”. Therefore if only 1 bit per LBT </w:t>
      </w:r>
      <w:r w:rsidR="0077151C">
        <w:rPr>
          <w:rFonts w:ascii="Times New Roman" w:hAnsi="Times New Roman" w:cs="Times New Roman"/>
          <w:b w:val="0"/>
          <w:sz w:val="22"/>
          <w:szCs w:val="22"/>
          <w:lang w:val="en-US" w:eastAsia="ja-JP"/>
        </w:rPr>
        <w:t>bandwidth</w:t>
      </w:r>
      <w:r>
        <w:rPr>
          <w:rFonts w:ascii="Times New Roman" w:hAnsi="Times New Roman" w:cs="Times New Roman"/>
          <w:b w:val="0"/>
          <w:sz w:val="22"/>
          <w:szCs w:val="22"/>
          <w:lang w:val="en-US" w:eastAsia="ja-JP"/>
        </w:rPr>
        <w:t xml:space="preserve"> is used for indicating the usage information, the two states should be “not available” and “may be available”. </w:t>
      </w:r>
    </w:p>
    <w:p w14:paraId="2ECE129B" w14:textId="098DDA24" w:rsidR="00471AB5" w:rsidRPr="00F06030" w:rsidRDefault="00471AB5" w:rsidP="00471AB5">
      <w:pPr>
        <w:pStyle w:val="LGTdoc1"/>
        <w:spacing w:before="163" w:after="0" w:afterAutospacing="0"/>
        <w:rPr>
          <w:rFonts w:ascii="Times New Roman" w:hAnsi="Times New Roman" w:cs="Times New Roman"/>
          <w:b w:val="0"/>
          <w:sz w:val="22"/>
          <w:szCs w:val="22"/>
          <w:lang w:val="en-US" w:eastAsia="ja-JP"/>
        </w:rPr>
      </w:pPr>
    </w:p>
    <w:p w14:paraId="4559AAE2" w14:textId="77F358EE" w:rsidR="00471AB5" w:rsidRPr="00DE6DB8" w:rsidRDefault="00471AB5" w:rsidP="00471AB5">
      <w:pPr>
        <w:pStyle w:val="LGTdoc1"/>
        <w:spacing w:before="163" w:after="0" w:afterAutospacing="0"/>
        <w:rPr>
          <w:rFonts w:ascii="Times New Roman" w:hAnsi="Times New Roman" w:cs="Times New Roman"/>
          <w:b w:val="0"/>
          <w:sz w:val="22"/>
          <w:szCs w:val="22"/>
          <w:lang w:val="en-US" w:eastAsia="ja-JP"/>
        </w:rPr>
      </w:pPr>
      <w:r>
        <w:rPr>
          <w:rFonts w:ascii="Times New Roman" w:eastAsia="SimSun" w:hAnsi="Times New Roman" w:cs="Times New Roman"/>
          <w:sz w:val="22"/>
          <w:szCs w:val="22"/>
          <w:lang w:val="en-US" w:eastAsia="zh-CN"/>
        </w:rPr>
        <w:t xml:space="preserve">Proposal </w:t>
      </w:r>
      <w:r w:rsidR="00BC0097">
        <w:rPr>
          <w:rFonts w:ascii="Times New Roman" w:eastAsia="SimSun" w:hAnsi="Times New Roman" w:cs="Times New Roman"/>
          <w:sz w:val="22"/>
          <w:szCs w:val="22"/>
          <w:lang w:val="en-US" w:eastAsia="zh-CN"/>
        </w:rPr>
        <w:t>2</w:t>
      </w:r>
      <w:r>
        <w:rPr>
          <w:rFonts w:ascii="Times New Roman" w:eastAsia="SimSun" w:hAnsi="Times New Roman" w:cs="Times New Roman"/>
          <w:sz w:val="22"/>
          <w:szCs w:val="22"/>
          <w:lang w:val="en-US" w:eastAsia="zh-CN"/>
        </w:rPr>
        <w:t xml:space="preserve">: </w:t>
      </w:r>
      <w:r w:rsidR="005725B3">
        <w:rPr>
          <w:rFonts w:ascii="Times New Roman" w:eastAsia="SimSun" w:hAnsi="Times New Roman" w:cs="Times New Roman"/>
          <w:sz w:val="22"/>
          <w:szCs w:val="22"/>
          <w:lang w:val="en-US" w:eastAsia="zh-CN"/>
        </w:rPr>
        <w:t>Regarding the bitmap</w:t>
      </w:r>
      <w:r>
        <w:rPr>
          <w:rFonts w:ascii="Times New Roman" w:eastAsia="SimSun" w:hAnsi="Times New Roman" w:cs="Times New Roman"/>
          <w:sz w:val="22"/>
          <w:szCs w:val="22"/>
          <w:lang w:val="en-US" w:eastAsia="zh-CN"/>
        </w:rPr>
        <w:t xml:space="preserve"> for indicating usage information of a LBT </w:t>
      </w:r>
      <w:r w:rsidR="0077151C">
        <w:rPr>
          <w:rFonts w:ascii="Times New Roman" w:eastAsia="SimSun" w:hAnsi="Times New Roman" w:cs="Times New Roman"/>
          <w:sz w:val="22"/>
          <w:szCs w:val="22"/>
          <w:lang w:val="en-US" w:eastAsia="zh-CN"/>
        </w:rPr>
        <w:t>bandwidth</w:t>
      </w:r>
      <w:r>
        <w:rPr>
          <w:rFonts w:ascii="Times New Roman" w:eastAsia="SimSun" w:hAnsi="Times New Roman" w:cs="Times New Roman"/>
          <w:sz w:val="22"/>
          <w:szCs w:val="22"/>
          <w:lang w:val="en-US" w:eastAsia="zh-CN"/>
        </w:rPr>
        <w:t xml:space="preserve">, the agreed two states “not available” and “available” should be revised to “not available” and “may be available” to support the transmission of </w:t>
      </w:r>
      <w:r w:rsidR="003E3BAF">
        <w:rPr>
          <w:rFonts w:ascii="Times New Roman" w:eastAsia="SimSun" w:hAnsi="Times New Roman" w:cs="Times New Roman"/>
          <w:sz w:val="22"/>
          <w:szCs w:val="22"/>
          <w:lang w:val="en-US" w:eastAsia="zh-CN"/>
        </w:rPr>
        <w:t>the GC-PDCCH</w:t>
      </w:r>
      <w:r>
        <w:rPr>
          <w:rFonts w:ascii="Times New Roman" w:eastAsia="SimSun" w:hAnsi="Times New Roman" w:cs="Times New Roman"/>
          <w:sz w:val="22"/>
          <w:szCs w:val="22"/>
          <w:lang w:val="en-US" w:eastAsia="zh-CN"/>
        </w:rPr>
        <w:t xml:space="preserve"> </w:t>
      </w:r>
      <w:r w:rsidR="003E3BAF">
        <w:rPr>
          <w:rFonts w:ascii="Times New Roman" w:eastAsia="SimSun" w:hAnsi="Times New Roman" w:cs="Times New Roman"/>
          <w:sz w:val="22"/>
          <w:szCs w:val="22"/>
          <w:lang w:val="en-US" w:eastAsia="zh-CN"/>
        </w:rPr>
        <w:t xml:space="preserve">from a licensed/unlicensed carrier </w:t>
      </w:r>
      <w:r>
        <w:rPr>
          <w:rFonts w:ascii="Times New Roman" w:eastAsia="SimSun" w:hAnsi="Times New Roman" w:cs="Times New Roman"/>
          <w:sz w:val="22"/>
          <w:szCs w:val="22"/>
          <w:lang w:val="en-US" w:eastAsia="zh-CN"/>
        </w:rPr>
        <w:t xml:space="preserve">at the beginning of </w:t>
      </w:r>
      <w:r w:rsidR="008D44C8">
        <w:rPr>
          <w:rFonts w:ascii="Times New Roman" w:eastAsia="SimSun" w:hAnsi="Times New Roman" w:cs="Times New Roman"/>
          <w:sz w:val="22"/>
          <w:szCs w:val="22"/>
          <w:lang w:val="en-US" w:eastAsia="zh-CN"/>
        </w:rPr>
        <w:t xml:space="preserve">a </w:t>
      </w:r>
      <w:r>
        <w:rPr>
          <w:rFonts w:ascii="Times New Roman" w:eastAsia="SimSun" w:hAnsi="Times New Roman" w:cs="Times New Roman"/>
          <w:sz w:val="22"/>
          <w:szCs w:val="22"/>
          <w:lang w:val="en-US" w:eastAsia="zh-CN"/>
        </w:rPr>
        <w:t>DL transmission burst.</w:t>
      </w:r>
    </w:p>
    <w:p w14:paraId="249F42AB" w14:textId="3BF143BD" w:rsidR="00871558" w:rsidRPr="00471AB5" w:rsidRDefault="00871558" w:rsidP="00F629AD">
      <w:pPr>
        <w:jc w:val="both"/>
        <w:rPr>
          <w:rFonts w:eastAsiaTheme="minorEastAsia"/>
          <w:b/>
          <w:lang w:eastAsia="zh-CN"/>
        </w:rPr>
      </w:pPr>
    </w:p>
    <w:bookmarkEnd w:id="14"/>
    <w:bookmarkEnd w:id="15"/>
    <w:bookmarkEnd w:id="16"/>
    <w:p w14:paraId="786E4F1F" w14:textId="77777777" w:rsidR="00D01ED7" w:rsidRPr="003A1032" w:rsidRDefault="00D01ED7" w:rsidP="005A31A9">
      <w:pPr>
        <w:rPr>
          <w:rFonts w:eastAsiaTheme="minorEastAsia"/>
          <w:sz w:val="22"/>
          <w:highlight w:val="yellow"/>
          <w:lang w:val="en-GB" w:eastAsia="zh-CN"/>
        </w:rPr>
      </w:pPr>
    </w:p>
    <w:p w14:paraId="2DF7C199" w14:textId="6909EAB7" w:rsidR="005A31A9" w:rsidRPr="00D0384F" w:rsidRDefault="005A31A9" w:rsidP="005A31A9">
      <w:pPr>
        <w:pStyle w:val="1"/>
        <w:spacing w:beforeLines="50" w:before="163" w:afterLines="50" w:after="163"/>
        <w:ind w:left="432" w:hanging="432"/>
        <w:jc w:val="both"/>
        <w:rPr>
          <w:rFonts w:eastAsia="SimSun"/>
          <w:b/>
          <w:sz w:val="24"/>
          <w:lang w:eastAsia="zh-CN"/>
        </w:rPr>
      </w:pPr>
      <w:r w:rsidRPr="00D0384F">
        <w:rPr>
          <w:rFonts w:eastAsia="SimSun" w:hint="eastAsia"/>
          <w:b/>
          <w:sz w:val="24"/>
          <w:lang w:eastAsia="zh-CN"/>
        </w:rPr>
        <w:t>Conclusions</w:t>
      </w:r>
    </w:p>
    <w:p w14:paraId="5EBEBB31" w14:textId="275FCEF5" w:rsidR="00AE5FF5" w:rsidRPr="00D0384F" w:rsidRDefault="005A31A9" w:rsidP="005A31A9">
      <w:pPr>
        <w:pStyle w:val="a5"/>
        <w:spacing w:afterLines="50" w:after="163"/>
        <w:jc w:val="both"/>
        <w:rPr>
          <w:rFonts w:eastAsia="SimSun"/>
          <w:sz w:val="22"/>
          <w:szCs w:val="20"/>
          <w:lang w:eastAsia="zh-CN"/>
        </w:rPr>
      </w:pPr>
      <w:r w:rsidRPr="00D0384F">
        <w:rPr>
          <w:rFonts w:eastAsia="SimSun" w:hint="eastAsia"/>
          <w:sz w:val="22"/>
          <w:szCs w:val="20"/>
          <w:lang w:eastAsia="zh-CN"/>
        </w:rPr>
        <w:t xml:space="preserve">In this contribution, we </w:t>
      </w:r>
      <w:r w:rsidRPr="00D0384F">
        <w:rPr>
          <w:rFonts w:eastAsia="SimSun"/>
          <w:sz w:val="22"/>
          <w:szCs w:val="20"/>
          <w:lang w:eastAsia="zh-CN"/>
        </w:rPr>
        <w:t xml:space="preserve">discussed </w:t>
      </w:r>
      <w:r w:rsidR="00D0384F" w:rsidRPr="00D0384F">
        <w:rPr>
          <w:rFonts w:eastAsia="SimSun"/>
          <w:sz w:val="22"/>
          <w:szCs w:val="20"/>
          <w:lang w:eastAsia="zh-CN"/>
        </w:rPr>
        <w:t>further detail</w:t>
      </w:r>
      <w:r w:rsidR="00DF4EED">
        <w:rPr>
          <w:rFonts w:eastAsia="SimSun"/>
          <w:sz w:val="22"/>
          <w:szCs w:val="20"/>
          <w:lang w:eastAsia="zh-CN"/>
        </w:rPr>
        <w:t>s</w:t>
      </w:r>
      <w:r w:rsidR="00D0384F" w:rsidRPr="00D0384F">
        <w:rPr>
          <w:rFonts w:eastAsia="SimSun"/>
          <w:sz w:val="22"/>
          <w:szCs w:val="20"/>
          <w:lang w:eastAsia="zh-CN"/>
        </w:rPr>
        <w:t xml:space="preserve"> on frequency domain occupancy information and </w:t>
      </w:r>
      <w:r w:rsidR="00B71493" w:rsidRPr="00D0384F">
        <w:rPr>
          <w:rFonts w:eastAsia="SimSun"/>
          <w:sz w:val="22"/>
          <w:szCs w:val="20"/>
          <w:lang w:eastAsia="zh-CN"/>
        </w:rPr>
        <w:t>COT structure indication</w:t>
      </w:r>
      <w:r w:rsidRPr="00D0384F">
        <w:rPr>
          <w:rFonts w:eastAsia="SimSun"/>
          <w:sz w:val="22"/>
          <w:szCs w:val="20"/>
          <w:lang w:eastAsia="zh-CN"/>
        </w:rPr>
        <w:t xml:space="preserve">. Based on the above discussion, we have </w:t>
      </w:r>
      <w:r w:rsidR="00D0384F">
        <w:rPr>
          <w:rFonts w:eastAsia="SimSun"/>
          <w:sz w:val="22"/>
          <w:szCs w:val="20"/>
          <w:lang w:eastAsia="zh-CN"/>
        </w:rPr>
        <w:t xml:space="preserve">the </w:t>
      </w:r>
      <w:r w:rsidRPr="00D0384F">
        <w:rPr>
          <w:rFonts w:eastAsia="SimSun"/>
          <w:sz w:val="22"/>
          <w:szCs w:val="20"/>
          <w:lang w:eastAsia="zh-CN"/>
        </w:rPr>
        <w:t>following</w:t>
      </w:r>
      <w:r w:rsidR="0047301B" w:rsidRPr="00D0384F">
        <w:rPr>
          <w:rFonts w:eastAsia="SimSun"/>
          <w:sz w:val="22"/>
          <w:szCs w:val="20"/>
          <w:lang w:eastAsia="zh-CN"/>
        </w:rPr>
        <w:t xml:space="preserve"> observation and</w:t>
      </w:r>
      <w:r w:rsidR="00AE5FF5" w:rsidRPr="00D0384F">
        <w:rPr>
          <w:rFonts w:eastAsia="SimSun"/>
          <w:sz w:val="22"/>
          <w:szCs w:val="20"/>
          <w:lang w:eastAsia="zh-CN"/>
        </w:rPr>
        <w:t xml:space="preserve"> proposals:</w:t>
      </w:r>
    </w:p>
    <w:p w14:paraId="3B71D906" w14:textId="77777777" w:rsidR="00C30785" w:rsidRPr="003A1032" w:rsidRDefault="00C30785" w:rsidP="00C30785">
      <w:pPr>
        <w:jc w:val="both"/>
        <w:rPr>
          <w:rFonts w:eastAsia="ＭＳ 明朝"/>
          <w:sz w:val="21"/>
          <w:lang w:val="en-GB" w:eastAsia="ja-JP"/>
        </w:rPr>
      </w:pPr>
      <w:r w:rsidRPr="005725B3">
        <w:rPr>
          <w:rFonts w:eastAsia="SimSun"/>
          <w:b/>
          <w:sz w:val="22"/>
          <w:szCs w:val="22"/>
          <w:lang w:eastAsia="zh-CN"/>
        </w:rPr>
        <w:t xml:space="preserve">Proposal </w:t>
      </w:r>
      <w:r>
        <w:rPr>
          <w:rFonts w:eastAsia="ＭＳ 明朝" w:hint="eastAsia"/>
          <w:b/>
          <w:sz w:val="22"/>
          <w:szCs w:val="22"/>
          <w:lang w:eastAsia="ja-JP"/>
        </w:rPr>
        <w:t>1</w:t>
      </w:r>
      <w:r w:rsidRPr="005725B3">
        <w:rPr>
          <w:rFonts w:eastAsia="SimSun"/>
          <w:b/>
          <w:sz w:val="22"/>
          <w:szCs w:val="22"/>
          <w:lang w:eastAsia="zh-CN"/>
        </w:rPr>
        <w:t xml:space="preserve">: </w:t>
      </w:r>
      <w:r w:rsidRPr="005725B3">
        <w:rPr>
          <w:rFonts w:eastAsia="SimSun" w:hint="eastAsia"/>
          <w:b/>
          <w:sz w:val="22"/>
          <w:szCs w:val="22"/>
          <w:lang w:eastAsia="zh-CN"/>
        </w:rPr>
        <w:t xml:space="preserve">When </w:t>
      </w:r>
      <w:r w:rsidRPr="005725B3">
        <w:rPr>
          <w:rFonts w:eastAsia="SimSun"/>
          <w:b/>
          <w:sz w:val="22"/>
          <w:szCs w:val="22"/>
          <w:lang w:eastAsia="zh-CN"/>
        </w:rPr>
        <w:t xml:space="preserve">a UE is provided with two groups of search space sets for PDCCH, one group of search space sets is configured for the initial slot of a DL burst. The UE switches </w:t>
      </w:r>
      <w:r>
        <w:rPr>
          <w:rFonts w:eastAsia="SimSun"/>
          <w:b/>
          <w:sz w:val="22"/>
          <w:szCs w:val="22"/>
          <w:lang w:eastAsia="zh-CN"/>
        </w:rPr>
        <w:t xml:space="preserve">between </w:t>
      </w:r>
      <w:r w:rsidRPr="005725B3">
        <w:rPr>
          <w:rFonts w:eastAsia="SimSun"/>
          <w:b/>
          <w:sz w:val="22"/>
          <w:szCs w:val="22"/>
          <w:lang w:eastAsia="zh-CN"/>
        </w:rPr>
        <w:t>the group</w:t>
      </w:r>
      <w:r>
        <w:rPr>
          <w:rFonts w:eastAsia="SimSun"/>
          <w:b/>
          <w:sz w:val="22"/>
          <w:szCs w:val="22"/>
          <w:lang w:eastAsia="zh-CN"/>
        </w:rPr>
        <w:t>s</w:t>
      </w:r>
      <w:r w:rsidRPr="005725B3">
        <w:rPr>
          <w:rFonts w:eastAsia="SimSun"/>
          <w:b/>
          <w:sz w:val="22"/>
          <w:szCs w:val="22"/>
          <w:lang w:eastAsia="zh-CN"/>
        </w:rPr>
        <w:t xml:space="preserve"> implicitly based on the COT structure information, i.e. Alt.1 in </w:t>
      </w:r>
      <w:r>
        <w:rPr>
          <w:rFonts w:eastAsia="SimSun"/>
          <w:b/>
          <w:sz w:val="22"/>
          <w:szCs w:val="22"/>
          <w:lang w:eastAsia="zh-CN"/>
        </w:rPr>
        <w:t xml:space="preserve">the </w:t>
      </w:r>
      <w:r w:rsidRPr="005725B3">
        <w:rPr>
          <w:rFonts w:eastAsia="SimSun"/>
          <w:b/>
          <w:sz w:val="22"/>
          <w:szCs w:val="22"/>
          <w:lang w:eastAsia="zh-CN"/>
        </w:rPr>
        <w:t>previous agreement.</w:t>
      </w:r>
      <w:r>
        <w:rPr>
          <w:rFonts w:eastAsia="SimSun"/>
          <w:b/>
          <w:sz w:val="22"/>
          <w:szCs w:val="22"/>
          <w:lang w:eastAsia="zh-CN"/>
        </w:rPr>
        <w:t xml:space="preserve"> </w:t>
      </w:r>
    </w:p>
    <w:p w14:paraId="2FF90975" w14:textId="77777777" w:rsidR="0077151C" w:rsidRPr="00DE6DB8" w:rsidRDefault="0077151C" w:rsidP="0077151C">
      <w:pPr>
        <w:pStyle w:val="LGTdoc1"/>
        <w:spacing w:before="163" w:after="0" w:afterAutospacing="0"/>
        <w:rPr>
          <w:rFonts w:ascii="Times New Roman" w:hAnsi="Times New Roman" w:cs="Times New Roman"/>
          <w:b w:val="0"/>
          <w:sz w:val="22"/>
          <w:szCs w:val="22"/>
          <w:lang w:val="en-US" w:eastAsia="ja-JP"/>
        </w:rPr>
      </w:pPr>
      <w:r>
        <w:rPr>
          <w:rFonts w:ascii="Times New Roman" w:eastAsia="SimSun" w:hAnsi="Times New Roman" w:cs="Times New Roman"/>
          <w:sz w:val="22"/>
          <w:szCs w:val="22"/>
          <w:lang w:val="en-US" w:eastAsia="zh-CN"/>
        </w:rPr>
        <w:t>Proposal 2: Regarding the bitmap for indicating usage information of a LBT bandwidth, the agreed two states “not available” and “available” should be revised to “not available” and “may be available” to support the transmission of the GC-PDCCH from a licensed/unlicensed carrier at the beginning of a DL transmission burst.</w:t>
      </w:r>
    </w:p>
    <w:p w14:paraId="740036AA" w14:textId="77777777" w:rsidR="00D36E9F" w:rsidRPr="0077151C" w:rsidRDefault="00D36E9F" w:rsidP="00AE5FF5">
      <w:pPr>
        <w:rPr>
          <w:rFonts w:eastAsiaTheme="minorEastAsia"/>
          <w:b/>
          <w:lang w:eastAsia="zh-CN"/>
        </w:rPr>
      </w:pPr>
    </w:p>
    <w:p w14:paraId="51618A1D" w14:textId="77777777" w:rsidR="00F95AE6" w:rsidRPr="00120D64" w:rsidRDefault="00F95AE6" w:rsidP="00AE5FF5">
      <w:pPr>
        <w:rPr>
          <w:rFonts w:eastAsiaTheme="minorEastAsia"/>
          <w:b/>
          <w:lang w:val="en-GB" w:eastAsia="zh-CN"/>
        </w:rPr>
      </w:pPr>
    </w:p>
    <w:p w14:paraId="2DCCFBD0" w14:textId="77777777" w:rsidR="00870391" w:rsidRPr="00870391" w:rsidRDefault="00870391" w:rsidP="00870391">
      <w:pPr>
        <w:keepNext/>
        <w:numPr>
          <w:ilvl w:val="0"/>
          <w:numId w:val="3"/>
        </w:numPr>
        <w:tabs>
          <w:tab w:val="clear" w:pos="425"/>
          <w:tab w:val="num" w:pos="360"/>
        </w:tabs>
        <w:spacing w:before="360" w:after="120"/>
        <w:ind w:left="432" w:hanging="432"/>
        <w:outlineLvl w:val="0"/>
        <w:rPr>
          <w:rFonts w:ascii="Arial" w:eastAsia="ＭＳ Ｐゴシック" w:hAnsi="Arial"/>
          <w:b/>
          <w:kern w:val="32"/>
          <w:szCs w:val="20"/>
          <w:lang w:eastAsia="zh-CN"/>
        </w:rPr>
      </w:pPr>
      <w:r w:rsidRPr="00870391">
        <w:rPr>
          <w:rFonts w:ascii="Arial" w:eastAsia="ＭＳ Ｐゴシック" w:hAnsi="Arial"/>
          <w:b/>
          <w:kern w:val="32"/>
          <w:szCs w:val="20"/>
          <w:lang w:eastAsia="zh-CN"/>
        </w:rPr>
        <w:t>References</w:t>
      </w:r>
    </w:p>
    <w:p w14:paraId="2BE53394" w14:textId="4C9AF3B7" w:rsidR="00870391" w:rsidRPr="000A2D14" w:rsidRDefault="00870391" w:rsidP="00F95AE6">
      <w:pPr>
        <w:numPr>
          <w:ilvl w:val="1"/>
          <w:numId w:val="6"/>
        </w:numPr>
        <w:tabs>
          <w:tab w:val="left" w:pos="0"/>
          <w:tab w:val="num" w:pos="420"/>
          <w:tab w:val="left" w:pos="540"/>
        </w:tabs>
        <w:spacing w:after="120"/>
        <w:ind w:left="567" w:hanging="567"/>
        <w:jc w:val="both"/>
        <w:rPr>
          <w:rFonts w:eastAsia="ＭＳ 明朝"/>
          <w:sz w:val="20"/>
          <w:szCs w:val="20"/>
          <w:lang w:val="it-IT"/>
        </w:rPr>
      </w:pPr>
      <w:r w:rsidRPr="00870391">
        <w:rPr>
          <w:rFonts w:eastAsia="SimSun"/>
          <w:sz w:val="20"/>
          <w:szCs w:val="20"/>
          <w:lang w:eastAsia="zh-CN"/>
        </w:rPr>
        <w:t>3GPP RAN</w:t>
      </w:r>
      <w:r>
        <w:rPr>
          <w:rFonts w:eastAsia="SimSun"/>
          <w:sz w:val="20"/>
          <w:szCs w:val="20"/>
          <w:lang w:eastAsia="zh-CN"/>
        </w:rPr>
        <w:t>1</w:t>
      </w:r>
      <w:r w:rsidRPr="00870391">
        <w:rPr>
          <w:rFonts w:eastAsia="SimSun"/>
          <w:sz w:val="20"/>
          <w:szCs w:val="20"/>
          <w:lang w:eastAsia="zh-CN"/>
        </w:rPr>
        <w:t>#</w:t>
      </w:r>
      <w:r>
        <w:rPr>
          <w:rFonts w:eastAsia="SimSun"/>
          <w:sz w:val="20"/>
          <w:szCs w:val="20"/>
          <w:lang w:eastAsia="zh-CN"/>
        </w:rPr>
        <w:t>9</w:t>
      </w:r>
      <w:r w:rsidR="006635E8">
        <w:rPr>
          <w:rFonts w:eastAsia="SimSun"/>
          <w:sz w:val="20"/>
          <w:szCs w:val="20"/>
          <w:lang w:eastAsia="zh-CN"/>
        </w:rPr>
        <w:t>8</w:t>
      </w:r>
      <w:r w:rsidR="0014709D">
        <w:rPr>
          <w:rFonts w:eastAsia="SimSun"/>
          <w:sz w:val="20"/>
          <w:szCs w:val="20"/>
          <w:lang w:eastAsia="zh-CN"/>
        </w:rPr>
        <w:t>bis</w:t>
      </w:r>
      <w:r w:rsidRPr="00870391">
        <w:rPr>
          <w:rFonts w:eastAsia="SimSun"/>
          <w:sz w:val="20"/>
          <w:szCs w:val="20"/>
          <w:lang w:val="it-IT" w:eastAsia="zh-CN"/>
        </w:rPr>
        <w:t xml:space="preserve"> Chairman’s Notes, </w:t>
      </w:r>
      <w:r w:rsidR="0014709D">
        <w:rPr>
          <w:rFonts w:eastAsia="SimSun"/>
          <w:sz w:val="20"/>
          <w:szCs w:val="20"/>
          <w:lang w:val="it-IT" w:eastAsia="zh-CN"/>
        </w:rPr>
        <w:t>Oct</w:t>
      </w:r>
      <w:r w:rsidR="00D97DC3">
        <w:rPr>
          <w:rFonts w:eastAsia="SimSun"/>
          <w:sz w:val="20"/>
          <w:szCs w:val="20"/>
          <w:lang w:val="it-IT" w:eastAsia="zh-CN"/>
        </w:rPr>
        <w:t>.</w:t>
      </w:r>
      <w:r w:rsidRPr="00870391">
        <w:rPr>
          <w:rFonts w:eastAsia="SimSun"/>
          <w:sz w:val="20"/>
          <w:szCs w:val="20"/>
          <w:lang w:val="it-IT" w:eastAsia="zh-CN"/>
        </w:rPr>
        <w:t xml:space="preserve"> 201</w:t>
      </w:r>
      <w:r w:rsidR="006635E8">
        <w:rPr>
          <w:rFonts w:eastAsia="SimSun"/>
          <w:sz w:val="20"/>
          <w:szCs w:val="20"/>
          <w:lang w:val="it-IT" w:eastAsia="zh-CN"/>
        </w:rPr>
        <w:t>9</w:t>
      </w:r>
    </w:p>
    <w:p w14:paraId="047993B0" w14:textId="603205EA" w:rsidR="000A2D14" w:rsidRPr="002D2BC9" w:rsidRDefault="0014709D" w:rsidP="00F95AE6">
      <w:pPr>
        <w:numPr>
          <w:ilvl w:val="1"/>
          <w:numId w:val="6"/>
        </w:numPr>
        <w:tabs>
          <w:tab w:val="left" w:pos="0"/>
          <w:tab w:val="num" w:pos="420"/>
          <w:tab w:val="left" w:pos="540"/>
        </w:tabs>
        <w:spacing w:after="120"/>
        <w:ind w:left="567" w:hanging="567"/>
        <w:jc w:val="both"/>
        <w:rPr>
          <w:rFonts w:eastAsia="ＭＳ 明朝"/>
          <w:sz w:val="20"/>
          <w:szCs w:val="20"/>
          <w:lang w:val="it-IT"/>
        </w:rPr>
      </w:pPr>
      <w:r>
        <w:rPr>
          <w:rFonts w:eastAsia="ＭＳ 明朝" w:hint="eastAsia"/>
          <w:sz w:val="20"/>
          <w:szCs w:val="20"/>
          <w:lang w:val="it-IT" w:eastAsia="ja-JP"/>
        </w:rPr>
        <w:t>3GPP RAN1#98</w:t>
      </w:r>
      <w:r w:rsidR="000A2D14">
        <w:rPr>
          <w:rFonts w:eastAsia="ＭＳ 明朝" w:hint="eastAsia"/>
          <w:sz w:val="20"/>
          <w:szCs w:val="20"/>
          <w:lang w:val="it-IT" w:eastAsia="ja-JP"/>
        </w:rPr>
        <w:t xml:space="preserve"> Chairm</w:t>
      </w:r>
      <w:r>
        <w:rPr>
          <w:rFonts w:eastAsia="ＭＳ 明朝"/>
          <w:sz w:val="20"/>
          <w:szCs w:val="20"/>
          <w:lang w:val="it-IT" w:eastAsia="ja-JP"/>
        </w:rPr>
        <w:t>an’s Notes, Aug.</w:t>
      </w:r>
      <w:r w:rsidR="000A2D14">
        <w:rPr>
          <w:rFonts w:eastAsia="ＭＳ 明朝"/>
          <w:sz w:val="20"/>
          <w:szCs w:val="20"/>
          <w:lang w:val="it-IT" w:eastAsia="ja-JP"/>
        </w:rPr>
        <w:t xml:space="preserve"> 2019</w:t>
      </w:r>
    </w:p>
    <w:bookmarkEnd w:id="3"/>
    <w:bookmarkEnd w:id="4"/>
    <w:bookmarkEnd w:id="5"/>
    <w:bookmarkEnd w:id="6"/>
    <w:bookmarkEnd w:id="7"/>
    <w:bookmarkEnd w:id="13"/>
    <w:p w14:paraId="6236E38D" w14:textId="77777777" w:rsidR="0014709D" w:rsidRPr="002D2BC9" w:rsidRDefault="0014709D" w:rsidP="0014709D">
      <w:pPr>
        <w:numPr>
          <w:ilvl w:val="1"/>
          <w:numId w:val="6"/>
        </w:numPr>
        <w:tabs>
          <w:tab w:val="left" w:pos="0"/>
          <w:tab w:val="num" w:pos="420"/>
          <w:tab w:val="left" w:pos="540"/>
        </w:tabs>
        <w:spacing w:after="120"/>
        <w:ind w:left="567" w:hanging="567"/>
        <w:jc w:val="both"/>
        <w:rPr>
          <w:rFonts w:eastAsia="ＭＳ 明朝"/>
          <w:sz w:val="20"/>
          <w:szCs w:val="20"/>
          <w:lang w:val="it-IT"/>
        </w:rPr>
      </w:pPr>
      <w:r>
        <w:rPr>
          <w:rFonts w:eastAsia="ＭＳ 明朝" w:hint="eastAsia"/>
          <w:sz w:val="20"/>
          <w:szCs w:val="20"/>
          <w:lang w:val="it-IT" w:eastAsia="ja-JP"/>
        </w:rPr>
        <w:t>3GPP RAN1#97 Chairm</w:t>
      </w:r>
      <w:r>
        <w:rPr>
          <w:rFonts w:eastAsia="ＭＳ 明朝"/>
          <w:sz w:val="20"/>
          <w:szCs w:val="20"/>
          <w:lang w:val="it-IT" w:eastAsia="ja-JP"/>
        </w:rPr>
        <w:t>an’s Notes, May 2019</w:t>
      </w:r>
    </w:p>
    <w:p w14:paraId="5B1C1D9E" w14:textId="1440AE6E" w:rsidR="00870391" w:rsidRPr="0014709D" w:rsidRDefault="00870391" w:rsidP="005143F1">
      <w:pPr>
        <w:pStyle w:val="a5"/>
        <w:spacing w:afterLines="50" w:after="163"/>
        <w:jc w:val="both"/>
        <w:rPr>
          <w:sz w:val="20"/>
          <w:szCs w:val="20"/>
          <w:lang w:val="it-IT"/>
        </w:rPr>
      </w:pPr>
    </w:p>
    <w:sectPr w:rsidR="00870391" w:rsidRPr="0014709D" w:rsidSect="0056728B">
      <w:footerReference w:type="default" r:id="rId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6F3298" w14:textId="77777777" w:rsidR="00793756" w:rsidRDefault="00793756">
      <w:r>
        <w:separator/>
      </w:r>
    </w:p>
  </w:endnote>
  <w:endnote w:type="continuationSeparator" w:id="0">
    <w:p w14:paraId="3C58A48E" w14:textId="77777777" w:rsidR="00793756" w:rsidRDefault="00793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0863117"/>
      <w:docPartObj>
        <w:docPartGallery w:val="Page Numbers (Bottom of Page)"/>
        <w:docPartUnique/>
      </w:docPartObj>
    </w:sdtPr>
    <w:sdtEndPr/>
    <w:sdtContent>
      <w:p w14:paraId="77EA1E44" w14:textId="45A2295E" w:rsidR="001D264E" w:rsidRDefault="001D264E">
        <w:pPr>
          <w:pStyle w:val="af0"/>
          <w:jc w:val="center"/>
        </w:pPr>
        <w:r>
          <w:fldChar w:fldCharType="begin"/>
        </w:r>
        <w:r>
          <w:instrText>PAGE   \* MERGEFORMAT</w:instrText>
        </w:r>
        <w:r>
          <w:fldChar w:fldCharType="separate"/>
        </w:r>
        <w:r w:rsidR="005675B1" w:rsidRPr="005675B1">
          <w:rPr>
            <w:noProof/>
            <w:lang w:val="ja-JP" w:eastAsia="ja-JP"/>
          </w:rPr>
          <w:t>3</w:t>
        </w:r>
        <w:r>
          <w:fldChar w:fldCharType="end"/>
        </w:r>
      </w:p>
    </w:sdtContent>
  </w:sdt>
  <w:p w14:paraId="6BE9C4EF" w14:textId="77777777" w:rsidR="001D264E" w:rsidRDefault="001D264E">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7DC09D" w14:textId="77777777" w:rsidR="00793756" w:rsidRDefault="00793756">
      <w:r>
        <w:separator/>
      </w:r>
    </w:p>
  </w:footnote>
  <w:footnote w:type="continuationSeparator" w:id="0">
    <w:p w14:paraId="07634B96" w14:textId="77777777" w:rsidR="00793756" w:rsidRDefault="007937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Times New Roman"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Times New Roman"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566DE"/>
    <w:multiLevelType w:val="hybridMultilevel"/>
    <w:tmpl w:val="4D1A4822"/>
    <w:lvl w:ilvl="0" w:tplc="04090001">
      <w:start w:val="1"/>
      <w:numFmt w:val="bullet"/>
      <w:lvlText w:val=""/>
      <w:lvlJc w:val="left"/>
      <w:pPr>
        <w:ind w:left="900" w:hanging="420"/>
      </w:pPr>
      <w:rPr>
        <w:rFonts w:ascii="Symbol" w:hAnsi="Symbol"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3" w15:restartNumberingAfterBreak="0">
    <w:nsid w:val="028264E0"/>
    <w:multiLevelType w:val="hybridMultilevel"/>
    <w:tmpl w:val="617A095C"/>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1EB11262"/>
    <w:multiLevelType w:val="hybridMultilevel"/>
    <w:tmpl w:val="F62C8610"/>
    <w:lvl w:ilvl="0" w:tplc="04090001">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 w15:restartNumberingAfterBreak="0">
    <w:nsid w:val="2847582F"/>
    <w:multiLevelType w:val="hybridMultilevel"/>
    <w:tmpl w:val="5C20A27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7" w15:restartNumberingAfterBreak="0">
    <w:nsid w:val="38461F85"/>
    <w:multiLevelType w:val="hybridMultilevel"/>
    <w:tmpl w:val="50728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441476DC"/>
    <w:multiLevelType w:val="hybridMultilevel"/>
    <w:tmpl w:val="2A0468B6"/>
    <w:lvl w:ilvl="0" w:tplc="04090001">
      <w:start w:val="1"/>
      <w:numFmt w:val="bullet"/>
      <w:lvlText w:val=""/>
      <w:lvlJc w:val="left"/>
      <w:pPr>
        <w:ind w:left="900" w:hanging="420"/>
      </w:pPr>
      <w:rPr>
        <w:rFonts w:ascii="Symbol" w:hAnsi="Symbol"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0" w15:restartNumberingAfterBreak="0">
    <w:nsid w:val="4A2C3B3B"/>
    <w:multiLevelType w:val="hybridMultilevel"/>
    <w:tmpl w:val="077EC2A4"/>
    <w:lvl w:ilvl="0" w:tplc="53AED5BA">
      <w:start w:val="1"/>
      <w:numFmt w:val="bullet"/>
      <w:lvlText w:val="•"/>
      <w:lvlJc w:val="left"/>
      <w:pPr>
        <w:ind w:left="660" w:hanging="420"/>
      </w:pPr>
      <w:rPr>
        <w:rFonts w:ascii="Arial" w:hAnsi="Arial"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1" w15:restartNumberingAfterBreak="0">
    <w:nsid w:val="58E803F6"/>
    <w:multiLevelType w:val="hybridMultilevel"/>
    <w:tmpl w:val="3A321CA2"/>
    <w:lvl w:ilvl="0" w:tplc="04090001">
      <w:start w:val="1"/>
      <w:numFmt w:val="bullet"/>
      <w:lvlText w:val=""/>
      <w:lvlJc w:val="left"/>
      <w:pPr>
        <w:ind w:left="900" w:hanging="420"/>
      </w:pPr>
      <w:rPr>
        <w:rFonts w:ascii="Symbol" w:hAnsi="Symbol"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65217028"/>
    <w:multiLevelType w:val="hybridMultilevel"/>
    <w:tmpl w:val="0F324814"/>
    <w:lvl w:ilvl="0" w:tplc="04090001">
      <w:start w:val="1"/>
      <w:numFmt w:val="bullet"/>
      <w:lvlText w:val=""/>
      <w:lvlJc w:val="left"/>
      <w:pPr>
        <w:ind w:left="900" w:hanging="420"/>
      </w:pPr>
      <w:rPr>
        <w:rFonts w:ascii="Symbol" w:hAnsi="Symbol"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4"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14"/>
  </w:num>
  <w:num w:numId="4">
    <w:abstractNumId w:val="6"/>
  </w:num>
  <w:num w:numId="5">
    <w:abstractNumId w:val="15"/>
  </w:num>
  <w:num w:numId="6">
    <w:abstractNumId w:val="1"/>
    <w:lvlOverride w:ilvl="0"/>
    <w:lvlOverride w:ilvl="1">
      <w:startOverride w:val="1"/>
    </w:lvlOverride>
    <w:lvlOverride w:ilvl="2"/>
    <w:lvlOverride w:ilvl="3"/>
    <w:lvlOverride w:ilvl="4"/>
    <w:lvlOverride w:ilvl="5"/>
    <w:lvlOverride w:ilvl="6"/>
    <w:lvlOverride w:ilvl="7"/>
    <w:lvlOverride w:ilvl="8"/>
  </w:num>
  <w:num w:numId="7">
    <w:abstractNumId w:val="8"/>
  </w:num>
  <w:num w:numId="8">
    <w:abstractNumId w:val="7"/>
  </w:num>
  <w:num w:numId="9">
    <w:abstractNumId w:val="10"/>
  </w:num>
  <w:num w:numId="10">
    <w:abstractNumId w:val="3"/>
  </w:num>
  <w:num w:numId="11">
    <w:abstractNumId w:val="11"/>
  </w:num>
  <w:num w:numId="12">
    <w:abstractNumId w:val="9"/>
  </w:num>
  <w:num w:numId="13">
    <w:abstractNumId w:val="2"/>
  </w:num>
  <w:num w:numId="14">
    <w:abstractNumId w:val="4"/>
  </w:num>
  <w:num w:numId="15">
    <w:abstractNumId w:val="13"/>
  </w:num>
  <w:num w:numId="16">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8673"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0FE0"/>
    <w:rsid w:val="00001112"/>
    <w:rsid w:val="00001239"/>
    <w:rsid w:val="00001486"/>
    <w:rsid w:val="0000187E"/>
    <w:rsid w:val="00001B80"/>
    <w:rsid w:val="00001FBD"/>
    <w:rsid w:val="000020F2"/>
    <w:rsid w:val="000022A4"/>
    <w:rsid w:val="000022C4"/>
    <w:rsid w:val="000024BE"/>
    <w:rsid w:val="0000280D"/>
    <w:rsid w:val="00002EB3"/>
    <w:rsid w:val="00002F1A"/>
    <w:rsid w:val="00003112"/>
    <w:rsid w:val="0000327D"/>
    <w:rsid w:val="00003305"/>
    <w:rsid w:val="00003583"/>
    <w:rsid w:val="00003660"/>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758"/>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6A2"/>
    <w:rsid w:val="00017CED"/>
    <w:rsid w:val="0002002F"/>
    <w:rsid w:val="000206B1"/>
    <w:rsid w:val="0002084D"/>
    <w:rsid w:val="00020FAC"/>
    <w:rsid w:val="00021360"/>
    <w:rsid w:val="00021DC7"/>
    <w:rsid w:val="000223BE"/>
    <w:rsid w:val="000225E2"/>
    <w:rsid w:val="0002287F"/>
    <w:rsid w:val="00022ADD"/>
    <w:rsid w:val="00022F12"/>
    <w:rsid w:val="0002313B"/>
    <w:rsid w:val="00023267"/>
    <w:rsid w:val="000235D7"/>
    <w:rsid w:val="00023685"/>
    <w:rsid w:val="00023B2E"/>
    <w:rsid w:val="00024355"/>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88B"/>
    <w:rsid w:val="000279BB"/>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E86"/>
    <w:rsid w:val="00036F66"/>
    <w:rsid w:val="00037088"/>
    <w:rsid w:val="000377A7"/>
    <w:rsid w:val="00037ADD"/>
    <w:rsid w:val="00037CF1"/>
    <w:rsid w:val="00037F14"/>
    <w:rsid w:val="00037FD7"/>
    <w:rsid w:val="000402B5"/>
    <w:rsid w:val="000409C5"/>
    <w:rsid w:val="00040A13"/>
    <w:rsid w:val="00040A58"/>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3FB3"/>
    <w:rsid w:val="000440B5"/>
    <w:rsid w:val="00044437"/>
    <w:rsid w:val="0004459F"/>
    <w:rsid w:val="00044B2B"/>
    <w:rsid w:val="00045813"/>
    <w:rsid w:val="00045D6D"/>
    <w:rsid w:val="00045DE3"/>
    <w:rsid w:val="0004600F"/>
    <w:rsid w:val="00046405"/>
    <w:rsid w:val="0004677E"/>
    <w:rsid w:val="000469B7"/>
    <w:rsid w:val="00046BA9"/>
    <w:rsid w:val="00046EFC"/>
    <w:rsid w:val="000471EE"/>
    <w:rsid w:val="00047425"/>
    <w:rsid w:val="00047583"/>
    <w:rsid w:val="00047726"/>
    <w:rsid w:val="00047924"/>
    <w:rsid w:val="0004796D"/>
    <w:rsid w:val="00047C0A"/>
    <w:rsid w:val="00050055"/>
    <w:rsid w:val="0005061A"/>
    <w:rsid w:val="00050642"/>
    <w:rsid w:val="00050874"/>
    <w:rsid w:val="0005089F"/>
    <w:rsid w:val="00050BBA"/>
    <w:rsid w:val="00050C46"/>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98E"/>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EDB"/>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15F"/>
    <w:rsid w:val="00064DF5"/>
    <w:rsid w:val="00064DFE"/>
    <w:rsid w:val="0006513B"/>
    <w:rsid w:val="000656E1"/>
    <w:rsid w:val="000656EF"/>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7024E"/>
    <w:rsid w:val="000704A8"/>
    <w:rsid w:val="0007088A"/>
    <w:rsid w:val="000716E0"/>
    <w:rsid w:val="00071B8E"/>
    <w:rsid w:val="00071E9D"/>
    <w:rsid w:val="00071F6C"/>
    <w:rsid w:val="00071FEA"/>
    <w:rsid w:val="000720E2"/>
    <w:rsid w:val="00072846"/>
    <w:rsid w:val="00072B08"/>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561"/>
    <w:rsid w:val="00075619"/>
    <w:rsid w:val="000756BE"/>
    <w:rsid w:val="000759B5"/>
    <w:rsid w:val="00075DEF"/>
    <w:rsid w:val="00075E13"/>
    <w:rsid w:val="00076688"/>
    <w:rsid w:val="0007683B"/>
    <w:rsid w:val="00076962"/>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9CD"/>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C56"/>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7A"/>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14"/>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1CF"/>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4D6D"/>
    <w:rsid w:val="000C505F"/>
    <w:rsid w:val="000C513D"/>
    <w:rsid w:val="000C52C5"/>
    <w:rsid w:val="000C599D"/>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DA6"/>
    <w:rsid w:val="000D3E98"/>
    <w:rsid w:val="000D4AE1"/>
    <w:rsid w:val="000D4B13"/>
    <w:rsid w:val="000D54DB"/>
    <w:rsid w:val="000D5676"/>
    <w:rsid w:val="000D5A06"/>
    <w:rsid w:val="000D5A19"/>
    <w:rsid w:val="000D5A5E"/>
    <w:rsid w:val="000D5AA0"/>
    <w:rsid w:val="000D5D08"/>
    <w:rsid w:val="000D5D96"/>
    <w:rsid w:val="000D61B3"/>
    <w:rsid w:val="000D66D6"/>
    <w:rsid w:val="000D682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4CE3"/>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260"/>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3C1"/>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68F"/>
    <w:rsid w:val="00115B57"/>
    <w:rsid w:val="00115F0F"/>
    <w:rsid w:val="00115F7B"/>
    <w:rsid w:val="00115FAC"/>
    <w:rsid w:val="001167A0"/>
    <w:rsid w:val="001168BC"/>
    <w:rsid w:val="00116AEF"/>
    <w:rsid w:val="00116C18"/>
    <w:rsid w:val="00116DF6"/>
    <w:rsid w:val="001178ED"/>
    <w:rsid w:val="00117918"/>
    <w:rsid w:val="00120157"/>
    <w:rsid w:val="0012015E"/>
    <w:rsid w:val="0012016A"/>
    <w:rsid w:val="001204B0"/>
    <w:rsid w:val="00120D5D"/>
    <w:rsid w:val="00120D64"/>
    <w:rsid w:val="00120F88"/>
    <w:rsid w:val="00120FF1"/>
    <w:rsid w:val="001212F7"/>
    <w:rsid w:val="001217C7"/>
    <w:rsid w:val="00121F9C"/>
    <w:rsid w:val="001220E2"/>
    <w:rsid w:val="0012229E"/>
    <w:rsid w:val="00122452"/>
    <w:rsid w:val="001227F4"/>
    <w:rsid w:val="00122963"/>
    <w:rsid w:val="00122F2F"/>
    <w:rsid w:val="0012308B"/>
    <w:rsid w:val="0012326C"/>
    <w:rsid w:val="001235D0"/>
    <w:rsid w:val="00123778"/>
    <w:rsid w:val="00123790"/>
    <w:rsid w:val="00123CF2"/>
    <w:rsid w:val="00124217"/>
    <w:rsid w:val="00124878"/>
    <w:rsid w:val="00124A52"/>
    <w:rsid w:val="00124CBF"/>
    <w:rsid w:val="00125082"/>
    <w:rsid w:val="001250EA"/>
    <w:rsid w:val="00125A39"/>
    <w:rsid w:val="00125F20"/>
    <w:rsid w:val="0012607E"/>
    <w:rsid w:val="00126833"/>
    <w:rsid w:val="00126D6E"/>
    <w:rsid w:val="001273B9"/>
    <w:rsid w:val="0012768E"/>
    <w:rsid w:val="00127936"/>
    <w:rsid w:val="00127C99"/>
    <w:rsid w:val="00127E0F"/>
    <w:rsid w:val="00130803"/>
    <w:rsid w:val="00130968"/>
    <w:rsid w:val="001310F2"/>
    <w:rsid w:val="00131381"/>
    <w:rsid w:val="0013167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D4"/>
    <w:rsid w:val="00134C43"/>
    <w:rsid w:val="00134C48"/>
    <w:rsid w:val="00135545"/>
    <w:rsid w:val="001359CD"/>
    <w:rsid w:val="00135EB3"/>
    <w:rsid w:val="0013630A"/>
    <w:rsid w:val="00136744"/>
    <w:rsid w:val="00136B67"/>
    <w:rsid w:val="00137225"/>
    <w:rsid w:val="00137598"/>
    <w:rsid w:val="001377F6"/>
    <w:rsid w:val="00137894"/>
    <w:rsid w:val="0013789F"/>
    <w:rsid w:val="00137C1D"/>
    <w:rsid w:val="00137D55"/>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8E8"/>
    <w:rsid w:val="001469A1"/>
    <w:rsid w:val="00146DAC"/>
    <w:rsid w:val="0014704D"/>
    <w:rsid w:val="0014709D"/>
    <w:rsid w:val="0014770A"/>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1D7"/>
    <w:rsid w:val="00154338"/>
    <w:rsid w:val="001543D5"/>
    <w:rsid w:val="00154903"/>
    <w:rsid w:val="00154AD0"/>
    <w:rsid w:val="00154BD8"/>
    <w:rsid w:val="00154BE0"/>
    <w:rsid w:val="00154C3C"/>
    <w:rsid w:val="00154FFF"/>
    <w:rsid w:val="0015533B"/>
    <w:rsid w:val="001556B6"/>
    <w:rsid w:val="00155707"/>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32"/>
    <w:rsid w:val="00166253"/>
    <w:rsid w:val="0016636B"/>
    <w:rsid w:val="00166472"/>
    <w:rsid w:val="0016655F"/>
    <w:rsid w:val="00166CA5"/>
    <w:rsid w:val="00166CAD"/>
    <w:rsid w:val="00166CC6"/>
    <w:rsid w:val="00166F64"/>
    <w:rsid w:val="00167002"/>
    <w:rsid w:val="0016702F"/>
    <w:rsid w:val="00167794"/>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63C"/>
    <w:rsid w:val="001758AC"/>
    <w:rsid w:val="00175F54"/>
    <w:rsid w:val="00176293"/>
    <w:rsid w:val="00176377"/>
    <w:rsid w:val="001763D9"/>
    <w:rsid w:val="00176775"/>
    <w:rsid w:val="00176969"/>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3EE3"/>
    <w:rsid w:val="0018414E"/>
    <w:rsid w:val="001842EE"/>
    <w:rsid w:val="0018478C"/>
    <w:rsid w:val="00184862"/>
    <w:rsid w:val="00184C1D"/>
    <w:rsid w:val="00184E61"/>
    <w:rsid w:val="0018515E"/>
    <w:rsid w:val="001858DB"/>
    <w:rsid w:val="00185CEE"/>
    <w:rsid w:val="00186408"/>
    <w:rsid w:val="00186446"/>
    <w:rsid w:val="0018656E"/>
    <w:rsid w:val="001865BD"/>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D8E"/>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0E30"/>
    <w:rsid w:val="001A15BD"/>
    <w:rsid w:val="001A1AE5"/>
    <w:rsid w:val="001A1F26"/>
    <w:rsid w:val="001A1F59"/>
    <w:rsid w:val="001A211F"/>
    <w:rsid w:val="001A22A2"/>
    <w:rsid w:val="001A2668"/>
    <w:rsid w:val="001A2D2F"/>
    <w:rsid w:val="001A2ECF"/>
    <w:rsid w:val="001A2EFB"/>
    <w:rsid w:val="001A3063"/>
    <w:rsid w:val="001A307B"/>
    <w:rsid w:val="001A3316"/>
    <w:rsid w:val="001A3513"/>
    <w:rsid w:val="001A35B2"/>
    <w:rsid w:val="001A401A"/>
    <w:rsid w:val="001A4155"/>
    <w:rsid w:val="001A4528"/>
    <w:rsid w:val="001A4609"/>
    <w:rsid w:val="001A46C8"/>
    <w:rsid w:val="001A47F1"/>
    <w:rsid w:val="001A49AD"/>
    <w:rsid w:val="001A4FE8"/>
    <w:rsid w:val="001A5185"/>
    <w:rsid w:val="001A5956"/>
    <w:rsid w:val="001A5B63"/>
    <w:rsid w:val="001A5CF1"/>
    <w:rsid w:val="001A5D77"/>
    <w:rsid w:val="001A6142"/>
    <w:rsid w:val="001A6714"/>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85F"/>
    <w:rsid w:val="001B3B7F"/>
    <w:rsid w:val="001B3D27"/>
    <w:rsid w:val="001B3E83"/>
    <w:rsid w:val="001B4085"/>
    <w:rsid w:val="001B4A88"/>
    <w:rsid w:val="001B4AB2"/>
    <w:rsid w:val="001B4F9D"/>
    <w:rsid w:val="001B5516"/>
    <w:rsid w:val="001B58AC"/>
    <w:rsid w:val="001B5C00"/>
    <w:rsid w:val="001B5DEF"/>
    <w:rsid w:val="001B5E10"/>
    <w:rsid w:val="001B5E2C"/>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64E"/>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AA5"/>
    <w:rsid w:val="001D5BBE"/>
    <w:rsid w:val="001D5E91"/>
    <w:rsid w:val="001D5F8F"/>
    <w:rsid w:val="001D606D"/>
    <w:rsid w:val="001D6075"/>
    <w:rsid w:val="001D61B9"/>
    <w:rsid w:val="001D69AD"/>
    <w:rsid w:val="001D6E51"/>
    <w:rsid w:val="001D6ED2"/>
    <w:rsid w:val="001D6FFA"/>
    <w:rsid w:val="001D7252"/>
    <w:rsid w:val="001D73F5"/>
    <w:rsid w:val="001D7B3D"/>
    <w:rsid w:val="001D7B4B"/>
    <w:rsid w:val="001E01CE"/>
    <w:rsid w:val="001E03E1"/>
    <w:rsid w:val="001E059E"/>
    <w:rsid w:val="001E08E8"/>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77F"/>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3E"/>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63EE"/>
    <w:rsid w:val="001F68E0"/>
    <w:rsid w:val="001F720C"/>
    <w:rsid w:val="001F7226"/>
    <w:rsid w:val="001F73C0"/>
    <w:rsid w:val="001F74B3"/>
    <w:rsid w:val="001F7A87"/>
    <w:rsid w:val="001F7EC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810"/>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972"/>
    <w:rsid w:val="00215CB5"/>
    <w:rsid w:val="00215D30"/>
    <w:rsid w:val="00215F4F"/>
    <w:rsid w:val="002160E0"/>
    <w:rsid w:val="0021627D"/>
    <w:rsid w:val="002163CE"/>
    <w:rsid w:val="00216406"/>
    <w:rsid w:val="00216C58"/>
    <w:rsid w:val="00216C87"/>
    <w:rsid w:val="00216CA6"/>
    <w:rsid w:val="00216E61"/>
    <w:rsid w:val="0021734C"/>
    <w:rsid w:val="002178F4"/>
    <w:rsid w:val="00217DAD"/>
    <w:rsid w:val="00217DF1"/>
    <w:rsid w:val="00217E35"/>
    <w:rsid w:val="00217E49"/>
    <w:rsid w:val="0022002A"/>
    <w:rsid w:val="00220039"/>
    <w:rsid w:val="0022040B"/>
    <w:rsid w:val="00220A6A"/>
    <w:rsid w:val="00220C1C"/>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28"/>
    <w:rsid w:val="002258C6"/>
    <w:rsid w:val="00225916"/>
    <w:rsid w:val="0022593A"/>
    <w:rsid w:val="00225A0A"/>
    <w:rsid w:val="00225A82"/>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5C"/>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118"/>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4EF9"/>
    <w:rsid w:val="0025500E"/>
    <w:rsid w:val="002550B9"/>
    <w:rsid w:val="002552D6"/>
    <w:rsid w:val="0025548B"/>
    <w:rsid w:val="00255635"/>
    <w:rsid w:val="0025563B"/>
    <w:rsid w:val="00255654"/>
    <w:rsid w:val="00255685"/>
    <w:rsid w:val="002556DE"/>
    <w:rsid w:val="0025587E"/>
    <w:rsid w:val="00255BD7"/>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EDD"/>
    <w:rsid w:val="00261F39"/>
    <w:rsid w:val="00262177"/>
    <w:rsid w:val="00262240"/>
    <w:rsid w:val="0026227D"/>
    <w:rsid w:val="002624A2"/>
    <w:rsid w:val="002624DD"/>
    <w:rsid w:val="002628A1"/>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B28"/>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253"/>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345"/>
    <w:rsid w:val="0027651D"/>
    <w:rsid w:val="00276576"/>
    <w:rsid w:val="00276A36"/>
    <w:rsid w:val="00276BD9"/>
    <w:rsid w:val="00276FB0"/>
    <w:rsid w:val="002773FF"/>
    <w:rsid w:val="002779F8"/>
    <w:rsid w:val="00277BD3"/>
    <w:rsid w:val="00277BFF"/>
    <w:rsid w:val="00277CB9"/>
    <w:rsid w:val="00277DEC"/>
    <w:rsid w:val="00277F5C"/>
    <w:rsid w:val="00280068"/>
    <w:rsid w:val="002801B1"/>
    <w:rsid w:val="00280648"/>
    <w:rsid w:val="00280820"/>
    <w:rsid w:val="00280830"/>
    <w:rsid w:val="0028083F"/>
    <w:rsid w:val="00280ACA"/>
    <w:rsid w:val="00280EFB"/>
    <w:rsid w:val="00281083"/>
    <w:rsid w:val="002810FB"/>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3E09"/>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F98"/>
    <w:rsid w:val="002A335C"/>
    <w:rsid w:val="002A3884"/>
    <w:rsid w:val="002A3928"/>
    <w:rsid w:val="002A3983"/>
    <w:rsid w:val="002A3A4F"/>
    <w:rsid w:val="002A3B00"/>
    <w:rsid w:val="002A3B02"/>
    <w:rsid w:val="002A3CBA"/>
    <w:rsid w:val="002A3D62"/>
    <w:rsid w:val="002A40A7"/>
    <w:rsid w:val="002A412D"/>
    <w:rsid w:val="002A489B"/>
    <w:rsid w:val="002A4BA8"/>
    <w:rsid w:val="002A504F"/>
    <w:rsid w:val="002A50BC"/>
    <w:rsid w:val="002A5E9E"/>
    <w:rsid w:val="002A5EF0"/>
    <w:rsid w:val="002A6002"/>
    <w:rsid w:val="002A62F0"/>
    <w:rsid w:val="002A6571"/>
    <w:rsid w:val="002A67F2"/>
    <w:rsid w:val="002A6925"/>
    <w:rsid w:val="002A6950"/>
    <w:rsid w:val="002A6A94"/>
    <w:rsid w:val="002A6C1A"/>
    <w:rsid w:val="002A7C09"/>
    <w:rsid w:val="002A7C68"/>
    <w:rsid w:val="002B00CF"/>
    <w:rsid w:val="002B0598"/>
    <w:rsid w:val="002B067A"/>
    <w:rsid w:val="002B07F3"/>
    <w:rsid w:val="002B0B63"/>
    <w:rsid w:val="002B1159"/>
    <w:rsid w:val="002B128B"/>
    <w:rsid w:val="002B15AA"/>
    <w:rsid w:val="002B1B9B"/>
    <w:rsid w:val="002B1C58"/>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5BBF"/>
    <w:rsid w:val="002B6114"/>
    <w:rsid w:val="002B612D"/>
    <w:rsid w:val="002B61BA"/>
    <w:rsid w:val="002B6258"/>
    <w:rsid w:val="002B62AB"/>
    <w:rsid w:val="002B6398"/>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522"/>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892"/>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AE5"/>
    <w:rsid w:val="002D2BC9"/>
    <w:rsid w:val="002D2BCC"/>
    <w:rsid w:val="002D2F82"/>
    <w:rsid w:val="002D3007"/>
    <w:rsid w:val="002D306F"/>
    <w:rsid w:val="002D32BB"/>
    <w:rsid w:val="002D33F7"/>
    <w:rsid w:val="002D3469"/>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581"/>
    <w:rsid w:val="002D69DA"/>
    <w:rsid w:val="002D6C15"/>
    <w:rsid w:val="002D758B"/>
    <w:rsid w:val="002D7A43"/>
    <w:rsid w:val="002D7D62"/>
    <w:rsid w:val="002E0083"/>
    <w:rsid w:val="002E02D3"/>
    <w:rsid w:val="002E039E"/>
    <w:rsid w:val="002E0497"/>
    <w:rsid w:val="002E0818"/>
    <w:rsid w:val="002E081E"/>
    <w:rsid w:val="002E1437"/>
    <w:rsid w:val="002E1B16"/>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49"/>
    <w:rsid w:val="002F28B8"/>
    <w:rsid w:val="002F2E20"/>
    <w:rsid w:val="002F2FFC"/>
    <w:rsid w:val="002F3235"/>
    <w:rsid w:val="002F3288"/>
    <w:rsid w:val="002F3869"/>
    <w:rsid w:val="002F3C76"/>
    <w:rsid w:val="002F3D7D"/>
    <w:rsid w:val="002F3E56"/>
    <w:rsid w:val="002F3FFB"/>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4D6"/>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9DC"/>
    <w:rsid w:val="00320B03"/>
    <w:rsid w:val="003211C6"/>
    <w:rsid w:val="0032123D"/>
    <w:rsid w:val="00321AE2"/>
    <w:rsid w:val="00321C8E"/>
    <w:rsid w:val="0032211A"/>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0E9F"/>
    <w:rsid w:val="00331237"/>
    <w:rsid w:val="00331289"/>
    <w:rsid w:val="003313EA"/>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3B2"/>
    <w:rsid w:val="00336405"/>
    <w:rsid w:val="00336762"/>
    <w:rsid w:val="0033684E"/>
    <w:rsid w:val="00336C34"/>
    <w:rsid w:val="00337214"/>
    <w:rsid w:val="0033726D"/>
    <w:rsid w:val="00337368"/>
    <w:rsid w:val="003379A4"/>
    <w:rsid w:val="00340423"/>
    <w:rsid w:val="00340B29"/>
    <w:rsid w:val="003410AE"/>
    <w:rsid w:val="003415FB"/>
    <w:rsid w:val="00341BC7"/>
    <w:rsid w:val="00341C72"/>
    <w:rsid w:val="00341D22"/>
    <w:rsid w:val="00341E81"/>
    <w:rsid w:val="00341EC1"/>
    <w:rsid w:val="00341FC7"/>
    <w:rsid w:val="003420B5"/>
    <w:rsid w:val="0034211B"/>
    <w:rsid w:val="00342392"/>
    <w:rsid w:val="00342968"/>
    <w:rsid w:val="00342C40"/>
    <w:rsid w:val="00342F43"/>
    <w:rsid w:val="003430C3"/>
    <w:rsid w:val="00343128"/>
    <w:rsid w:val="0034315F"/>
    <w:rsid w:val="00343176"/>
    <w:rsid w:val="003432BB"/>
    <w:rsid w:val="003433FF"/>
    <w:rsid w:val="003435CB"/>
    <w:rsid w:val="003439B8"/>
    <w:rsid w:val="00343B7B"/>
    <w:rsid w:val="00343C66"/>
    <w:rsid w:val="00343E49"/>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1BC"/>
    <w:rsid w:val="00351979"/>
    <w:rsid w:val="00351BC1"/>
    <w:rsid w:val="00351C11"/>
    <w:rsid w:val="00351D2A"/>
    <w:rsid w:val="0035205E"/>
    <w:rsid w:val="003520DF"/>
    <w:rsid w:val="00352D3E"/>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49"/>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6DD"/>
    <w:rsid w:val="00360A8E"/>
    <w:rsid w:val="00360DA8"/>
    <w:rsid w:val="00360F82"/>
    <w:rsid w:val="0036117E"/>
    <w:rsid w:val="00361B46"/>
    <w:rsid w:val="0036210F"/>
    <w:rsid w:val="00362125"/>
    <w:rsid w:val="00362280"/>
    <w:rsid w:val="0036266F"/>
    <w:rsid w:val="00362793"/>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5EA"/>
    <w:rsid w:val="003706EC"/>
    <w:rsid w:val="0037074A"/>
    <w:rsid w:val="003707B5"/>
    <w:rsid w:val="00370B53"/>
    <w:rsid w:val="00370DB3"/>
    <w:rsid w:val="00370E36"/>
    <w:rsid w:val="00370E46"/>
    <w:rsid w:val="003711A9"/>
    <w:rsid w:val="003714B1"/>
    <w:rsid w:val="003714CE"/>
    <w:rsid w:val="00371549"/>
    <w:rsid w:val="00371775"/>
    <w:rsid w:val="003719E5"/>
    <w:rsid w:val="003719F3"/>
    <w:rsid w:val="00371AD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35D"/>
    <w:rsid w:val="0038178A"/>
    <w:rsid w:val="003823EA"/>
    <w:rsid w:val="00382CF1"/>
    <w:rsid w:val="00382F25"/>
    <w:rsid w:val="00382FF8"/>
    <w:rsid w:val="0038300D"/>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2C8"/>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032"/>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515"/>
    <w:rsid w:val="003A5C87"/>
    <w:rsid w:val="003A5CE4"/>
    <w:rsid w:val="003A5F1F"/>
    <w:rsid w:val="003A62DC"/>
    <w:rsid w:val="003A62EB"/>
    <w:rsid w:val="003A6355"/>
    <w:rsid w:val="003A64B8"/>
    <w:rsid w:val="003A68EB"/>
    <w:rsid w:val="003A6B58"/>
    <w:rsid w:val="003A6D23"/>
    <w:rsid w:val="003A6EF1"/>
    <w:rsid w:val="003A7B68"/>
    <w:rsid w:val="003B010A"/>
    <w:rsid w:val="003B06AA"/>
    <w:rsid w:val="003B0D3B"/>
    <w:rsid w:val="003B13EC"/>
    <w:rsid w:val="003B1D14"/>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5E7"/>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1D95"/>
    <w:rsid w:val="003D2155"/>
    <w:rsid w:val="003D24AA"/>
    <w:rsid w:val="003D26A0"/>
    <w:rsid w:val="003D275F"/>
    <w:rsid w:val="003D298F"/>
    <w:rsid w:val="003D2FC7"/>
    <w:rsid w:val="003D2FEC"/>
    <w:rsid w:val="003D376F"/>
    <w:rsid w:val="003D3F3E"/>
    <w:rsid w:val="003D4149"/>
    <w:rsid w:val="003D41E8"/>
    <w:rsid w:val="003D43F1"/>
    <w:rsid w:val="003D45EC"/>
    <w:rsid w:val="003D4C83"/>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BAF"/>
    <w:rsid w:val="003E3F52"/>
    <w:rsid w:val="003E4032"/>
    <w:rsid w:val="003E423C"/>
    <w:rsid w:val="003E48AC"/>
    <w:rsid w:val="003E48CB"/>
    <w:rsid w:val="003E48EE"/>
    <w:rsid w:val="003E496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C6D"/>
    <w:rsid w:val="003F2E9F"/>
    <w:rsid w:val="003F2EFC"/>
    <w:rsid w:val="003F34FA"/>
    <w:rsid w:val="003F3937"/>
    <w:rsid w:val="003F3A87"/>
    <w:rsid w:val="003F3A9B"/>
    <w:rsid w:val="003F3CFC"/>
    <w:rsid w:val="003F3F2D"/>
    <w:rsid w:val="003F40CB"/>
    <w:rsid w:val="003F40FD"/>
    <w:rsid w:val="003F429B"/>
    <w:rsid w:val="003F4D06"/>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2B7"/>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76D"/>
    <w:rsid w:val="004278E2"/>
    <w:rsid w:val="00427BD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1"/>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980"/>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CE1"/>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583F"/>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8E4"/>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B3"/>
    <w:rsid w:val="0046614A"/>
    <w:rsid w:val="004664FE"/>
    <w:rsid w:val="00466ABF"/>
    <w:rsid w:val="00466D2B"/>
    <w:rsid w:val="00466D71"/>
    <w:rsid w:val="00466EAF"/>
    <w:rsid w:val="004670A3"/>
    <w:rsid w:val="00467703"/>
    <w:rsid w:val="0046771C"/>
    <w:rsid w:val="00467758"/>
    <w:rsid w:val="00467787"/>
    <w:rsid w:val="004678C2"/>
    <w:rsid w:val="00470338"/>
    <w:rsid w:val="00470625"/>
    <w:rsid w:val="004706FD"/>
    <w:rsid w:val="004708D0"/>
    <w:rsid w:val="00470C67"/>
    <w:rsid w:val="00470DC9"/>
    <w:rsid w:val="00471144"/>
    <w:rsid w:val="00471798"/>
    <w:rsid w:val="004717A8"/>
    <w:rsid w:val="0047188D"/>
    <w:rsid w:val="00471AB5"/>
    <w:rsid w:val="00471B31"/>
    <w:rsid w:val="00471B67"/>
    <w:rsid w:val="00471C1D"/>
    <w:rsid w:val="00471C7E"/>
    <w:rsid w:val="00471CDC"/>
    <w:rsid w:val="00472059"/>
    <w:rsid w:val="004722B6"/>
    <w:rsid w:val="00472420"/>
    <w:rsid w:val="00472AB0"/>
    <w:rsid w:val="00472B0D"/>
    <w:rsid w:val="00472E4A"/>
    <w:rsid w:val="00472E6B"/>
    <w:rsid w:val="0047301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69"/>
    <w:rsid w:val="00485D9B"/>
    <w:rsid w:val="00486140"/>
    <w:rsid w:val="0048614D"/>
    <w:rsid w:val="00486437"/>
    <w:rsid w:val="00486894"/>
    <w:rsid w:val="004868AD"/>
    <w:rsid w:val="00486A12"/>
    <w:rsid w:val="00486BE3"/>
    <w:rsid w:val="004871F9"/>
    <w:rsid w:val="004873A1"/>
    <w:rsid w:val="00487827"/>
    <w:rsid w:val="00487D31"/>
    <w:rsid w:val="00487EC4"/>
    <w:rsid w:val="004900F1"/>
    <w:rsid w:val="00490FC3"/>
    <w:rsid w:val="00491C8E"/>
    <w:rsid w:val="00491DB4"/>
    <w:rsid w:val="0049217C"/>
    <w:rsid w:val="0049219F"/>
    <w:rsid w:val="0049223D"/>
    <w:rsid w:val="00492441"/>
    <w:rsid w:val="0049248E"/>
    <w:rsid w:val="0049285A"/>
    <w:rsid w:val="00492CE9"/>
    <w:rsid w:val="00492F7D"/>
    <w:rsid w:val="00493018"/>
    <w:rsid w:val="0049355E"/>
    <w:rsid w:val="00493776"/>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9FE"/>
    <w:rsid w:val="00496AAE"/>
    <w:rsid w:val="0049748F"/>
    <w:rsid w:val="004975D9"/>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10"/>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358"/>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1F39"/>
    <w:rsid w:val="004B2215"/>
    <w:rsid w:val="004B2291"/>
    <w:rsid w:val="004B22F8"/>
    <w:rsid w:val="004B244D"/>
    <w:rsid w:val="004B289F"/>
    <w:rsid w:val="004B2B4E"/>
    <w:rsid w:val="004B2BBF"/>
    <w:rsid w:val="004B3322"/>
    <w:rsid w:val="004B3775"/>
    <w:rsid w:val="004B385C"/>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6FEB"/>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6B9"/>
    <w:rsid w:val="004C26EB"/>
    <w:rsid w:val="004C281D"/>
    <w:rsid w:val="004C2852"/>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C6D"/>
    <w:rsid w:val="004C5DC2"/>
    <w:rsid w:val="004C5F1B"/>
    <w:rsid w:val="004C615F"/>
    <w:rsid w:val="004C69B1"/>
    <w:rsid w:val="004C6EBE"/>
    <w:rsid w:val="004C7002"/>
    <w:rsid w:val="004C7508"/>
    <w:rsid w:val="004C79DF"/>
    <w:rsid w:val="004C7C38"/>
    <w:rsid w:val="004C7C5A"/>
    <w:rsid w:val="004D03BC"/>
    <w:rsid w:val="004D04D2"/>
    <w:rsid w:val="004D05F7"/>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7E"/>
    <w:rsid w:val="004E2E67"/>
    <w:rsid w:val="004E317C"/>
    <w:rsid w:val="004E325D"/>
    <w:rsid w:val="004E3281"/>
    <w:rsid w:val="004E3333"/>
    <w:rsid w:val="004E36F1"/>
    <w:rsid w:val="004E3FFF"/>
    <w:rsid w:val="004E4008"/>
    <w:rsid w:val="004E4275"/>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CAE"/>
    <w:rsid w:val="004E7E04"/>
    <w:rsid w:val="004F0137"/>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E0D"/>
    <w:rsid w:val="004F3F35"/>
    <w:rsid w:val="004F3F81"/>
    <w:rsid w:val="004F44BF"/>
    <w:rsid w:val="004F4995"/>
    <w:rsid w:val="004F4999"/>
    <w:rsid w:val="004F4BF1"/>
    <w:rsid w:val="004F50ED"/>
    <w:rsid w:val="004F51FE"/>
    <w:rsid w:val="004F5A38"/>
    <w:rsid w:val="004F5B5D"/>
    <w:rsid w:val="004F5E90"/>
    <w:rsid w:val="004F6327"/>
    <w:rsid w:val="004F6383"/>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B9A"/>
    <w:rsid w:val="00500ED9"/>
    <w:rsid w:val="00501008"/>
    <w:rsid w:val="00501379"/>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2E9"/>
    <w:rsid w:val="0050661E"/>
    <w:rsid w:val="00506D5A"/>
    <w:rsid w:val="00507135"/>
    <w:rsid w:val="00507168"/>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5EC"/>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7DB"/>
    <w:rsid w:val="0052498B"/>
    <w:rsid w:val="00524B5E"/>
    <w:rsid w:val="005252D6"/>
    <w:rsid w:val="005261C4"/>
    <w:rsid w:val="00526317"/>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C2"/>
    <w:rsid w:val="0053268F"/>
    <w:rsid w:val="00532BE2"/>
    <w:rsid w:val="00532D6E"/>
    <w:rsid w:val="0053312D"/>
    <w:rsid w:val="0053357E"/>
    <w:rsid w:val="005341B3"/>
    <w:rsid w:val="00534270"/>
    <w:rsid w:val="00534285"/>
    <w:rsid w:val="00534471"/>
    <w:rsid w:val="0053473E"/>
    <w:rsid w:val="00534755"/>
    <w:rsid w:val="0053496E"/>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37C46"/>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BF5"/>
    <w:rsid w:val="00543C94"/>
    <w:rsid w:val="00543CF8"/>
    <w:rsid w:val="00543FD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0C48"/>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77F"/>
    <w:rsid w:val="00553875"/>
    <w:rsid w:val="005539BC"/>
    <w:rsid w:val="00553AAD"/>
    <w:rsid w:val="00553C07"/>
    <w:rsid w:val="00553F43"/>
    <w:rsid w:val="00554173"/>
    <w:rsid w:val="0055450C"/>
    <w:rsid w:val="00554651"/>
    <w:rsid w:val="005549EB"/>
    <w:rsid w:val="00554BB7"/>
    <w:rsid w:val="00554E6C"/>
    <w:rsid w:val="00555039"/>
    <w:rsid w:val="00555115"/>
    <w:rsid w:val="005551DD"/>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DCB"/>
    <w:rsid w:val="00566EDC"/>
    <w:rsid w:val="0056728B"/>
    <w:rsid w:val="005675B1"/>
    <w:rsid w:val="00567E7D"/>
    <w:rsid w:val="00567F5A"/>
    <w:rsid w:val="00567FC7"/>
    <w:rsid w:val="0057043A"/>
    <w:rsid w:val="00570492"/>
    <w:rsid w:val="005704F3"/>
    <w:rsid w:val="005705B9"/>
    <w:rsid w:val="00570713"/>
    <w:rsid w:val="005707A9"/>
    <w:rsid w:val="00570984"/>
    <w:rsid w:val="00570DCE"/>
    <w:rsid w:val="00571221"/>
    <w:rsid w:val="0057165C"/>
    <w:rsid w:val="005717A0"/>
    <w:rsid w:val="005718C1"/>
    <w:rsid w:val="00571A10"/>
    <w:rsid w:val="00571A46"/>
    <w:rsid w:val="00571AED"/>
    <w:rsid w:val="00571C79"/>
    <w:rsid w:val="00571D08"/>
    <w:rsid w:val="00571EBC"/>
    <w:rsid w:val="00571F17"/>
    <w:rsid w:val="0057246F"/>
    <w:rsid w:val="005725B3"/>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1D4F"/>
    <w:rsid w:val="005821BC"/>
    <w:rsid w:val="005821F1"/>
    <w:rsid w:val="005822B9"/>
    <w:rsid w:val="005822D3"/>
    <w:rsid w:val="005823A0"/>
    <w:rsid w:val="005826F7"/>
    <w:rsid w:val="00582756"/>
    <w:rsid w:val="00582958"/>
    <w:rsid w:val="00582B4F"/>
    <w:rsid w:val="00582D89"/>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1A9"/>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468"/>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5EC3"/>
    <w:rsid w:val="005C632B"/>
    <w:rsid w:val="005C65A7"/>
    <w:rsid w:val="005C6794"/>
    <w:rsid w:val="005C6B62"/>
    <w:rsid w:val="005C6F30"/>
    <w:rsid w:val="005C7028"/>
    <w:rsid w:val="005C70B9"/>
    <w:rsid w:val="005C736E"/>
    <w:rsid w:val="005C751B"/>
    <w:rsid w:val="005D018B"/>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8C2"/>
    <w:rsid w:val="005D3D5D"/>
    <w:rsid w:val="005D3E15"/>
    <w:rsid w:val="005D3E38"/>
    <w:rsid w:val="005D41D3"/>
    <w:rsid w:val="005D4CE2"/>
    <w:rsid w:val="005D4E8D"/>
    <w:rsid w:val="005D4F0E"/>
    <w:rsid w:val="005D56F4"/>
    <w:rsid w:val="005D5934"/>
    <w:rsid w:val="005D59D7"/>
    <w:rsid w:val="005D5EEA"/>
    <w:rsid w:val="005D626A"/>
    <w:rsid w:val="005D63BB"/>
    <w:rsid w:val="005D6607"/>
    <w:rsid w:val="005D680F"/>
    <w:rsid w:val="005D6DDB"/>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0F8D"/>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C26"/>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F6B"/>
    <w:rsid w:val="005F00AE"/>
    <w:rsid w:val="005F061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6EA"/>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8FB"/>
    <w:rsid w:val="00613ADB"/>
    <w:rsid w:val="00613B65"/>
    <w:rsid w:val="00613C3F"/>
    <w:rsid w:val="00614220"/>
    <w:rsid w:val="00614452"/>
    <w:rsid w:val="00614D7E"/>
    <w:rsid w:val="00614E88"/>
    <w:rsid w:val="00615314"/>
    <w:rsid w:val="00615591"/>
    <w:rsid w:val="006155DA"/>
    <w:rsid w:val="00615A53"/>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3FF"/>
    <w:rsid w:val="006225E0"/>
    <w:rsid w:val="006229C2"/>
    <w:rsid w:val="00622B32"/>
    <w:rsid w:val="00622F8A"/>
    <w:rsid w:val="00623458"/>
    <w:rsid w:val="006236D2"/>
    <w:rsid w:val="00623758"/>
    <w:rsid w:val="006237B7"/>
    <w:rsid w:val="00623977"/>
    <w:rsid w:val="006239E1"/>
    <w:rsid w:val="00623B27"/>
    <w:rsid w:val="00623BBA"/>
    <w:rsid w:val="00623C1E"/>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974"/>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DBA"/>
    <w:rsid w:val="00637DCC"/>
    <w:rsid w:val="006401ED"/>
    <w:rsid w:val="00640464"/>
    <w:rsid w:val="006406DF"/>
    <w:rsid w:val="006410D7"/>
    <w:rsid w:val="00641605"/>
    <w:rsid w:val="0064189D"/>
    <w:rsid w:val="00641D06"/>
    <w:rsid w:val="00641DFA"/>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B74"/>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AEF"/>
    <w:rsid w:val="00657E68"/>
    <w:rsid w:val="006603A4"/>
    <w:rsid w:val="006603E0"/>
    <w:rsid w:val="006604DE"/>
    <w:rsid w:val="0066059F"/>
    <w:rsid w:val="006607D1"/>
    <w:rsid w:val="00660C2E"/>
    <w:rsid w:val="00661437"/>
    <w:rsid w:val="00661EF8"/>
    <w:rsid w:val="006620B3"/>
    <w:rsid w:val="006624AA"/>
    <w:rsid w:val="00662668"/>
    <w:rsid w:val="006628F9"/>
    <w:rsid w:val="00662B03"/>
    <w:rsid w:val="006631CC"/>
    <w:rsid w:val="00663562"/>
    <w:rsid w:val="006635E8"/>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6AA2"/>
    <w:rsid w:val="00667029"/>
    <w:rsid w:val="0066704A"/>
    <w:rsid w:val="00667068"/>
    <w:rsid w:val="00667227"/>
    <w:rsid w:val="0066770D"/>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1F5"/>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2AF4"/>
    <w:rsid w:val="006835AE"/>
    <w:rsid w:val="0068371B"/>
    <w:rsid w:val="006837B2"/>
    <w:rsid w:val="00683852"/>
    <w:rsid w:val="006839AB"/>
    <w:rsid w:val="00684378"/>
    <w:rsid w:val="00684766"/>
    <w:rsid w:val="006848C7"/>
    <w:rsid w:val="00684CFE"/>
    <w:rsid w:val="00684D2E"/>
    <w:rsid w:val="00684EEC"/>
    <w:rsid w:val="00685623"/>
    <w:rsid w:val="0068567A"/>
    <w:rsid w:val="00685B4E"/>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87FAD"/>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917"/>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B1"/>
    <w:rsid w:val="006A09F7"/>
    <w:rsid w:val="006A10BF"/>
    <w:rsid w:val="006A1173"/>
    <w:rsid w:val="006A139E"/>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0AB"/>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7F"/>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093"/>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EB3"/>
    <w:rsid w:val="006E5041"/>
    <w:rsid w:val="006E5051"/>
    <w:rsid w:val="006E549F"/>
    <w:rsid w:val="006E5A48"/>
    <w:rsid w:val="006E5E23"/>
    <w:rsid w:val="006E5E57"/>
    <w:rsid w:val="006E5F04"/>
    <w:rsid w:val="006E6658"/>
    <w:rsid w:val="006E68B7"/>
    <w:rsid w:val="006E690D"/>
    <w:rsid w:val="006E6B29"/>
    <w:rsid w:val="006E6C94"/>
    <w:rsid w:val="006E6DE3"/>
    <w:rsid w:val="006E6E35"/>
    <w:rsid w:val="006E78AB"/>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0ECD"/>
    <w:rsid w:val="007210F9"/>
    <w:rsid w:val="0072138C"/>
    <w:rsid w:val="007215F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1C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6E2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99C"/>
    <w:rsid w:val="00732D4A"/>
    <w:rsid w:val="007331E8"/>
    <w:rsid w:val="00733616"/>
    <w:rsid w:val="007338E0"/>
    <w:rsid w:val="00733A3E"/>
    <w:rsid w:val="00733BE7"/>
    <w:rsid w:val="00733D35"/>
    <w:rsid w:val="00733EB8"/>
    <w:rsid w:val="00734078"/>
    <w:rsid w:val="0073413B"/>
    <w:rsid w:val="0073421B"/>
    <w:rsid w:val="007349BC"/>
    <w:rsid w:val="00734B63"/>
    <w:rsid w:val="00734CC6"/>
    <w:rsid w:val="00734F52"/>
    <w:rsid w:val="00735102"/>
    <w:rsid w:val="0073527A"/>
    <w:rsid w:val="00735624"/>
    <w:rsid w:val="00735850"/>
    <w:rsid w:val="00735AFF"/>
    <w:rsid w:val="00735B54"/>
    <w:rsid w:val="00735CC5"/>
    <w:rsid w:val="00735DCB"/>
    <w:rsid w:val="00735EC0"/>
    <w:rsid w:val="00736083"/>
    <w:rsid w:val="007367D0"/>
    <w:rsid w:val="00736AA2"/>
    <w:rsid w:val="00736DC0"/>
    <w:rsid w:val="00736E24"/>
    <w:rsid w:val="00737230"/>
    <w:rsid w:val="00737439"/>
    <w:rsid w:val="007375C8"/>
    <w:rsid w:val="00737671"/>
    <w:rsid w:val="00737B20"/>
    <w:rsid w:val="00737C2D"/>
    <w:rsid w:val="007401AF"/>
    <w:rsid w:val="0074098D"/>
    <w:rsid w:val="00740B92"/>
    <w:rsid w:val="00740C5E"/>
    <w:rsid w:val="00740E92"/>
    <w:rsid w:val="00741156"/>
    <w:rsid w:val="00741389"/>
    <w:rsid w:val="007417FE"/>
    <w:rsid w:val="00741A3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9A"/>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D25"/>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3E4"/>
    <w:rsid w:val="00760622"/>
    <w:rsid w:val="00760A11"/>
    <w:rsid w:val="007612F0"/>
    <w:rsid w:val="0076130E"/>
    <w:rsid w:val="007613A7"/>
    <w:rsid w:val="0076151B"/>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4D86"/>
    <w:rsid w:val="00765404"/>
    <w:rsid w:val="00765785"/>
    <w:rsid w:val="007658E4"/>
    <w:rsid w:val="00765F2E"/>
    <w:rsid w:val="00766083"/>
    <w:rsid w:val="007660C0"/>
    <w:rsid w:val="00766153"/>
    <w:rsid w:val="007664D9"/>
    <w:rsid w:val="0076677D"/>
    <w:rsid w:val="00766A59"/>
    <w:rsid w:val="00766C08"/>
    <w:rsid w:val="00766C33"/>
    <w:rsid w:val="00767485"/>
    <w:rsid w:val="00767A83"/>
    <w:rsid w:val="00767C9B"/>
    <w:rsid w:val="00767F28"/>
    <w:rsid w:val="007700BB"/>
    <w:rsid w:val="007700F8"/>
    <w:rsid w:val="0077025F"/>
    <w:rsid w:val="00770517"/>
    <w:rsid w:val="007706F5"/>
    <w:rsid w:val="007709BD"/>
    <w:rsid w:val="00770BE6"/>
    <w:rsid w:val="00770CC3"/>
    <w:rsid w:val="00770EFB"/>
    <w:rsid w:val="00771355"/>
    <w:rsid w:val="0077151C"/>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7A"/>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D9"/>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1C5A"/>
    <w:rsid w:val="007920D1"/>
    <w:rsid w:val="00792673"/>
    <w:rsid w:val="00793756"/>
    <w:rsid w:val="00793788"/>
    <w:rsid w:val="00794337"/>
    <w:rsid w:val="007943DC"/>
    <w:rsid w:val="00794797"/>
    <w:rsid w:val="007947FD"/>
    <w:rsid w:val="0079498A"/>
    <w:rsid w:val="00794994"/>
    <w:rsid w:val="00794A7D"/>
    <w:rsid w:val="00794C2A"/>
    <w:rsid w:val="00794DBA"/>
    <w:rsid w:val="00794E01"/>
    <w:rsid w:val="00794E23"/>
    <w:rsid w:val="00795226"/>
    <w:rsid w:val="00795BC4"/>
    <w:rsid w:val="007967E7"/>
    <w:rsid w:val="00796A32"/>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3981"/>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7F7"/>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02"/>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5F4"/>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D1A"/>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7D"/>
    <w:rsid w:val="007E5CAD"/>
    <w:rsid w:val="007E6626"/>
    <w:rsid w:val="007E6768"/>
    <w:rsid w:val="007E676B"/>
    <w:rsid w:val="007E699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0F82"/>
    <w:rsid w:val="007F1417"/>
    <w:rsid w:val="007F158C"/>
    <w:rsid w:val="007F17F7"/>
    <w:rsid w:val="007F18CD"/>
    <w:rsid w:val="007F2103"/>
    <w:rsid w:val="007F2220"/>
    <w:rsid w:val="007F2567"/>
    <w:rsid w:val="007F263A"/>
    <w:rsid w:val="007F2995"/>
    <w:rsid w:val="007F2DD2"/>
    <w:rsid w:val="007F325D"/>
    <w:rsid w:val="007F344E"/>
    <w:rsid w:val="007F37E8"/>
    <w:rsid w:val="007F38F3"/>
    <w:rsid w:val="007F3DA3"/>
    <w:rsid w:val="007F3F81"/>
    <w:rsid w:val="007F4047"/>
    <w:rsid w:val="007F4316"/>
    <w:rsid w:val="007F447A"/>
    <w:rsid w:val="007F4744"/>
    <w:rsid w:val="007F4EDA"/>
    <w:rsid w:val="007F5163"/>
    <w:rsid w:val="007F52D9"/>
    <w:rsid w:val="007F55B5"/>
    <w:rsid w:val="007F6233"/>
    <w:rsid w:val="007F646A"/>
    <w:rsid w:val="007F697D"/>
    <w:rsid w:val="007F6B49"/>
    <w:rsid w:val="007F6C81"/>
    <w:rsid w:val="007F6FD2"/>
    <w:rsid w:val="007F78D7"/>
    <w:rsid w:val="007F7E98"/>
    <w:rsid w:val="008003AA"/>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941"/>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6A90"/>
    <w:rsid w:val="00807338"/>
    <w:rsid w:val="0080796C"/>
    <w:rsid w:val="00807C04"/>
    <w:rsid w:val="00807CB2"/>
    <w:rsid w:val="00807D56"/>
    <w:rsid w:val="00810136"/>
    <w:rsid w:val="008101DE"/>
    <w:rsid w:val="00810620"/>
    <w:rsid w:val="00810D11"/>
    <w:rsid w:val="00810DFC"/>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25"/>
    <w:rsid w:val="00813471"/>
    <w:rsid w:val="00813925"/>
    <w:rsid w:val="00813D4E"/>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516"/>
    <w:rsid w:val="0082597F"/>
    <w:rsid w:val="00825F3E"/>
    <w:rsid w:val="0082623E"/>
    <w:rsid w:val="00826619"/>
    <w:rsid w:val="008269D4"/>
    <w:rsid w:val="00826B9A"/>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F2A"/>
    <w:rsid w:val="00844428"/>
    <w:rsid w:val="008444A6"/>
    <w:rsid w:val="00844F7A"/>
    <w:rsid w:val="00844FDF"/>
    <w:rsid w:val="0084503E"/>
    <w:rsid w:val="008452D5"/>
    <w:rsid w:val="008456D1"/>
    <w:rsid w:val="00846130"/>
    <w:rsid w:val="00846163"/>
    <w:rsid w:val="008461DE"/>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038"/>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29"/>
    <w:rsid w:val="00862278"/>
    <w:rsid w:val="00862802"/>
    <w:rsid w:val="00862DBA"/>
    <w:rsid w:val="00862DD4"/>
    <w:rsid w:val="00862EB4"/>
    <w:rsid w:val="00862FAD"/>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4EA7"/>
    <w:rsid w:val="00865023"/>
    <w:rsid w:val="0086556A"/>
    <w:rsid w:val="00865812"/>
    <w:rsid w:val="00865AD0"/>
    <w:rsid w:val="00865F9A"/>
    <w:rsid w:val="0086633E"/>
    <w:rsid w:val="00866747"/>
    <w:rsid w:val="0086683E"/>
    <w:rsid w:val="008668B5"/>
    <w:rsid w:val="00866E1F"/>
    <w:rsid w:val="008676CB"/>
    <w:rsid w:val="0086770E"/>
    <w:rsid w:val="00867843"/>
    <w:rsid w:val="008678DB"/>
    <w:rsid w:val="00867B65"/>
    <w:rsid w:val="00867CBB"/>
    <w:rsid w:val="0087038E"/>
    <w:rsid w:val="00870391"/>
    <w:rsid w:val="00870457"/>
    <w:rsid w:val="008706F8"/>
    <w:rsid w:val="0087074B"/>
    <w:rsid w:val="00870B13"/>
    <w:rsid w:val="00870C0F"/>
    <w:rsid w:val="00870CA3"/>
    <w:rsid w:val="00870CA7"/>
    <w:rsid w:val="00870CEB"/>
    <w:rsid w:val="00870E28"/>
    <w:rsid w:val="0087126C"/>
    <w:rsid w:val="008714AE"/>
    <w:rsid w:val="00871558"/>
    <w:rsid w:val="00871AB9"/>
    <w:rsid w:val="00871CB5"/>
    <w:rsid w:val="00871CB8"/>
    <w:rsid w:val="00872308"/>
    <w:rsid w:val="0087242D"/>
    <w:rsid w:val="00873030"/>
    <w:rsid w:val="00873089"/>
    <w:rsid w:val="0087335B"/>
    <w:rsid w:val="008734FB"/>
    <w:rsid w:val="00873503"/>
    <w:rsid w:val="00873624"/>
    <w:rsid w:val="008736A8"/>
    <w:rsid w:val="00873AE9"/>
    <w:rsid w:val="00873C8F"/>
    <w:rsid w:val="008742FC"/>
    <w:rsid w:val="0087435B"/>
    <w:rsid w:val="008747FF"/>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7F4"/>
    <w:rsid w:val="00881887"/>
    <w:rsid w:val="00881ECE"/>
    <w:rsid w:val="008820A5"/>
    <w:rsid w:val="0088232F"/>
    <w:rsid w:val="008826C5"/>
    <w:rsid w:val="00882ECF"/>
    <w:rsid w:val="00882F42"/>
    <w:rsid w:val="008830B0"/>
    <w:rsid w:val="008833E6"/>
    <w:rsid w:val="008834BF"/>
    <w:rsid w:val="0088377C"/>
    <w:rsid w:val="00883793"/>
    <w:rsid w:val="00883823"/>
    <w:rsid w:val="00883CA9"/>
    <w:rsid w:val="00884125"/>
    <w:rsid w:val="00884AA4"/>
    <w:rsid w:val="00884C2D"/>
    <w:rsid w:val="00884E08"/>
    <w:rsid w:val="00884EC3"/>
    <w:rsid w:val="008854D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076"/>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8D3"/>
    <w:rsid w:val="0089793F"/>
    <w:rsid w:val="00897A24"/>
    <w:rsid w:val="00897B8A"/>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2E5"/>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18D"/>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3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D9"/>
    <w:rsid w:val="008D0D25"/>
    <w:rsid w:val="008D1790"/>
    <w:rsid w:val="008D1A0C"/>
    <w:rsid w:val="008D1EF8"/>
    <w:rsid w:val="008D25A3"/>
    <w:rsid w:val="008D2629"/>
    <w:rsid w:val="008D265D"/>
    <w:rsid w:val="008D307C"/>
    <w:rsid w:val="008D322D"/>
    <w:rsid w:val="008D33A0"/>
    <w:rsid w:val="008D3687"/>
    <w:rsid w:val="008D3888"/>
    <w:rsid w:val="008D3AF1"/>
    <w:rsid w:val="008D4334"/>
    <w:rsid w:val="008D44C8"/>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7AE"/>
    <w:rsid w:val="008E38E9"/>
    <w:rsid w:val="008E3A38"/>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816"/>
    <w:rsid w:val="008F2934"/>
    <w:rsid w:val="008F2996"/>
    <w:rsid w:val="008F2EDC"/>
    <w:rsid w:val="008F2F95"/>
    <w:rsid w:val="008F30F9"/>
    <w:rsid w:val="008F34FD"/>
    <w:rsid w:val="008F354F"/>
    <w:rsid w:val="008F35BF"/>
    <w:rsid w:val="008F3950"/>
    <w:rsid w:val="008F3E33"/>
    <w:rsid w:val="008F48EE"/>
    <w:rsid w:val="008F4A76"/>
    <w:rsid w:val="008F4B74"/>
    <w:rsid w:val="008F5B6E"/>
    <w:rsid w:val="008F5E61"/>
    <w:rsid w:val="008F5F7E"/>
    <w:rsid w:val="008F6041"/>
    <w:rsid w:val="008F651A"/>
    <w:rsid w:val="008F67B5"/>
    <w:rsid w:val="008F69F2"/>
    <w:rsid w:val="008F6E9D"/>
    <w:rsid w:val="008F6FB2"/>
    <w:rsid w:val="008F718B"/>
    <w:rsid w:val="008F7518"/>
    <w:rsid w:val="008F7574"/>
    <w:rsid w:val="008F776C"/>
    <w:rsid w:val="008F79C5"/>
    <w:rsid w:val="008F7E7D"/>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3"/>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7EF"/>
    <w:rsid w:val="00915A1D"/>
    <w:rsid w:val="00916054"/>
    <w:rsid w:val="00916327"/>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2"/>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463"/>
    <w:rsid w:val="00945545"/>
    <w:rsid w:val="00945555"/>
    <w:rsid w:val="00945821"/>
    <w:rsid w:val="009458C2"/>
    <w:rsid w:val="00945D8E"/>
    <w:rsid w:val="00945FD6"/>
    <w:rsid w:val="0094602A"/>
    <w:rsid w:val="009463D2"/>
    <w:rsid w:val="00946908"/>
    <w:rsid w:val="00946AE3"/>
    <w:rsid w:val="00946CE7"/>
    <w:rsid w:val="009474BF"/>
    <w:rsid w:val="00947CD6"/>
    <w:rsid w:val="00947D6E"/>
    <w:rsid w:val="00947F1C"/>
    <w:rsid w:val="0095034F"/>
    <w:rsid w:val="00950438"/>
    <w:rsid w:val="009506C8"/>
    <w:rsid w:val="009509B5"/>
    <w:rsid w:val="00950FEB"/>
    <w:rsid w:val="009510B2"/>
    <w:rsid w:val="0095114F"/>
    <w:rsid w:val="00951343"/>
    <w:rsid w:val="00951474"/>
    <w:rsid w:val="00951653"/>
    <w:rsid w:val="0095191D"/>
    <w:rsid w:val="00951927"/>
    <w:rsid w:val="00951B78"/>
    <w:rsid w:val="009520BE"/>
    <w:rsid w:val="0095210F"/>
    <w:rsid w:val="00952182"/>
    <w:rsid w:val="009521C3"/>
    <w:rsid w:val="009523C6"/>
    <w:rsid w:val="0095241B"/>
    <w:rsid w:val="00952C38"/>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4C7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0EA9"/>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01"/>
    <w:rsid w:val="00966B20"/>
    <w:rsid w:val="00966B47"/>
    <w:rsid w:val="009675A0"/>
    <w:rsid w:val="00970582"/>
    <w:rsid w:val="009705BF"/>
    <w:rsid w:val="009705DD"/>
    <w:rsid w:val="00970813"/>
    <w:rsid w:val="00970A93"/>
    <w:rsid w:val="00970A95"/>
    <w:rsid w:val="00970C4D"/>
    <w:rsid w:val="00970C5A"/>
    <w:rsid w:val="00970FCC"/>
    <w:rsid w:val="00971092"/>
    <w:rsid w:val="00971693"/>
    <w:rsid w:val="009717B0"/>
    <w:rsid w:val="0097192E"/>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7ED"/>
    <w:rsid w:val="00973940"/>
    <w:rsid w:val="009740E6"/>
    <w:rsid w:val="00974213"/>
    <w:rsid w:val="0097429D"/>
    <w:rsid w:val="00974DEF"/>
    <w:rsid w:val="00974EB3"/>
    <w:rsid w:val="00974ECC"/>
    <w:rsid w:val="00974F53"/>
    <w:rsid w:val="00975142"/>
    <w:rsid w:val="00975304"/>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77E71"/>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931"/>
    <w:rsid w:val="00986B0B"/>
    <w:rsid w:val="00986BB5"/>
    <w:rsid w:val="00986ECD"/>
    <w:rsid w:val="00986EF5"/>
    <w:rsid w:val="00990256"/>
    <w:rsid w:val="00990830"/>
    <w:rsid w:val="00990C47"/>
    <w:rsid w:val="00990DB6"/>
    <w:rsid w:val="009919D5"/>
    <w:rsid w:val="00991A10"/>
    <w:rsid w:val="00991A2C"/>
    <w:rsid w:val="00991AFE"/>
    <w:rsid w:val="00991B05"/>
    <w:rsid w:val="00991F08"/>
    <w:rsid w:val="009928CD"/>
    <w:rsid w:val="00992958"/>
    <w:rsid w:val="0099298C"/>
    <w:rsid w:val="009929E2"/>
    <w:rsid w:val="00992A8D"/>
    <w:rsid w:val="00992BBC"/>
    <w:rsid w:val="00992C6E"/>
    <w:rsid w:val="0099314F"/>
    <w:rsid w:val="009932D2"/>
    <w:rsid w:val="0099357B"/>
    <w:rsid w:val="0099372B"/>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217"/>
    <w:rsid w:val="009B278B"/>
    <w:rsid w:val="009B28C0"/>
    <w:rsid w:val="009B2941"/>
    <w:rsid w:val="009B2AFC"/>
    <w:rsid w:val="009B2B40"/>
    <w:rsid w:val="009B2DAD"/>
    <w:rsid w:val="009B2F9A"/>
    <w:rsid w:val="009B30B1"/>
    <w:rsid w:val="009B31CB"/>
    <w:rsid w:val="009B321F"/>
    <w:rsid w:val="009B360D"/>
    <w:rsid w:val="009B37F4"/>
    <w:rsid w:val="009B3810"/>
    <w:rsid w:val="009B387F"/>
    <w:rsid w:val="009B3BEB"/>
    <w:rsid w:val="009B3C12"/>
    <w:rsid w:val="009B3CE2"/>
    <w:rsid w:val="009B3E6F"/>
    <w:rsid w:val="009B403C"/>
    <w:rsid w:val="009B421E"/>
    <w:rsid w:val="009B43CA"/>
    <w:rsid w:val="009B44D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069"/>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29C"/>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6AA"/>
    <w:rsid w:val="009D0F91"/>
    <w:rsid w:val="009D0FE5"/>
    <w:rsid w:val="009D0FFE"/>
    <w:rsid w:val="009D1042"/>
    <w:rsid w:val="009D1B39"/>
    <w:rsid w:val="009D1B6C"/>
    <w:rsid w:val="009D1C15"/>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525"/>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E2C"/>
    <w:rsid w:val="009F5FF5"/>
    <w:rsid w:val="009F6015"/>
    <w:rsid w:val="009F6174"/>
    <w:rsid w:val="009F621B"/>
    <w:rsid w:val="009F63B1"/>
    <w:rsid w:val="009F647B"/>
    <w:rsid w:val="009F656E"/>
    <w:rsid w:val="009F6AE9"/>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E0F"/>
    <w:rsid w:val="00A12F4A"/>
    <w:rsid w:val="00A12FF4"/>
    <w:rsid w:val="00A132D5"/>
    <w:rsid w:val="00A132DA"/>
    <w:rsid w:val="00A1330D"/>
    <w:rsid w:val="00A13671"/>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0F80"/>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5BB"/>
    <w:rsid w:val="00A25F93"/>
    <w:rsid w:val="00A262B4"/>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81"/>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1C7"/>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467"/>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1918"/>
    <w:rsid w:val="00A5201C"/>
    <w:rsid w:val="00A5209B"/>
    <w:rsid w:val="00A5224F"/>
    <w:rsid w:val="00A525A6"/>
    <w:rsid w:val="00A5260F"/>
    <w:rsid w:val="00A527BE"/>
    <w:rsid w:val="00A52E9A"/>
    <w:rsid w:val="00A52F8D"/>
    <w:rsid w:val="00A530D2"/>
    <w:rsid w:val="00A53CB7"/>
    <w:rsid w:val="00A54055"/>
    <w:rsid w:val="00A54536"/>
    <w:rsid w:val="00A548E5"/>
    <w:rsid w:val="00A5492C"/>
    <w:rsid w:val="00A54C54"/>
    <w:rsid w:val="00A55174"/>
    <w:rsid w:val="00A55484"/>
    <w:rsid w:val="00A55596"/>
    <w:rsid w:val="00A55610"/>
    <w:rsid w:val="00A55A1B"/>
    <w:rsid w:val="00A55D07"/>
    <w:rsid w:val="00A56078"/>
    <w:rsid w:val="00A562CB"/>
    <w:rsid w:val="00A568EF"/>
    <w:rsid w:val="00A56990"/>
    <w:rsid w:val="00A56ADA"/>
    <w:rsid w:val="00A56BB0"/>
    <w:rsid w:val="00A572C1"/>
    <w:rsid w:val="00A5756C"/>
    <w:rsid w:val="00A5758A"/>
    <w:rsid w:val="00A57A29"/>
    <w:rsid w:val="00A57AAC"/>
    <w:rsid w:val="00A57AE0"/>
    <w:rsid w:val="00A57C1E"/>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C0E"/>
    <w:rsid w:val="00A67D2A"/>
    <w:rsid w:val="00A67E9C"/>
    <w:rsid w:val="00A67F8B"/>
    <w:rsid w:val="00A70560"/>
    <w:rsid w:val="00A70C5A"/>
    <w:rsid w:val="00A71454"/>
    <w:rsid w:val="00A715C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ACA"/>
    <w:rsid w:val="00A80EE0"/>
    <w:rsid w:val="00A81010"/>
    <w:rsid w:val="00A81084"/>
    <w:rsid w:val="00A8149F"/>
    <w:rsid w:val="00A819F8"/>
    <w:rsid w:val="00A81B8D"/>
    <w:rsid w:val="00A81BA6"/>
    <w:rsid w:val="00A81CCD"/>
    <w:rsid w:val="00A81FB1"/>
    <w:rsid w:val="00A8200D"/>
    <w:rsid w:val="00A8211F"/>
    <w:rsid w:val="00A82466"/>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54B1"/>
    <w:rsid w:val="00A86608"/>
    <w:rsid w:val="00A86676"/>
    <w:rsid w:val="00A86993"/>
    <w:rsid w:val="00A86AEC"/>
    <w:rsid w:val="00A86D03"/>
    <w:rsid w:val="00A86E72"/>
    <w:rsid w:val="00A871F5"/>
    <w:rsid w:val="00A876E4"/>
    <w:rsid w:val="00A877C7"/>
    <w:rsid w:val="00A8780A"/>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4E8"/>
    <w:rsid w:val="00AB1A9F"/>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DBA"/>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2F2"/>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6586"/>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714"/>
    <w:rsid w:val="00AD3A54"/>
    <w:rsid w:val="00AD3BA4"/>
    <w:rsid w:val="00AD4390"/>
    <w:rsid w:val="00AD4451"/>
    <w:rsid w:val="00AD455B"/>
    <w:rsid w:val="00AD4A41"/>
    <w:rsid w:val="00AD4B24"/>
    <w:rsid w:val="00AD4B75"/>
    <w:rsid w:val="00AD4CF4"/>
    <w:rsid w:val="00AD51A7"/>
    <w:rsid w:val="00AD52B8"/>
    <w:rsid w:val="00AD535D"/>
    <w:rsid w:val="00AD53AC"/>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87D"/>
    <w:rsid w:val="00AE2B9D"/>
    <w:rsid w:val="00AE304C"/>
    <w:rsid w:val="00AE37E0"/>
    <w:rsid w:val="00AE3F7E"/>
    <w:rsid w:val="00AE4587"/>
    <w:rsid w:val="00AE46CC"/>
    <w:rsid w:val="00AE4766"/>
    <w:rsid w:val="00AE490B"/>
    <w:rsid w:val="00AE4A43"/>
    <w:rsid w:val="00AE4FD6"/>
    <w:rsid w:val="00AE5002"/>
    <w:rsid w:val="00AE57BD"/>
    <w:rsid w:val="00AE58FC"/>
    <w:rsid w:val="00AE5B93"/>
    <w:rsid w:val="00AE5DA9"/>
    <w:rsid w:val="00AE5E02"/>
    <w:rsid w:val="00AE5FF5"/>
    <w:rsid w:val="00AE6033"/>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876"/>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CCC"/>
    <w:rsid w:val="00B02F0C"/>
    <w:rsid w:val="00B03731"/>
    <w:rsid w:val="00B0394F"/>
    <w:rsid w:val="00B03A95"/>
    <w:rsid w:val="00B03DE3"/>
    <w:rsid w:val="00B03E78"/>
    <w:rsid w:val="00B042BC"/>
    <w:rsid w:val="00B04AC7"/>
    <w:rsid w:val="00B04BF3"/>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207"/>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34"/>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7E"/>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9D0"/>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8E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1E"/>
    <w:rsid w:val="00B44418"/>
    <w:rsid w:val="00B444AC"/>
    <w:rsid w:val="00B4457D"/>
    <w:rsid w:val="00B4498F"/>
    <w:rsid w:val="00B44D69"/>
    <w:rsid w:val="00B456F8"/>
    <w:rsid w:val="00B459FA"/>
    <w:rsid w:val="00B45ABF"/>
    <w:rsid w:val="00B45AF6"/>
    <w:rsid w:val="00B46496"/>
    <w:rsid w:val="00B464DF"/>
    <w:rsid w:val="00B47381"/>
    <w:rsid w:val="00B474AE"/>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DF5"/>
    <w:rsid w:val="00B54F5F"/>
    <w:rsid w:val="00B55ABC"/>
    <w:rsid w:val="00B55ECF"/>
    <w:rsid w:val="00B55F6A"/>
    <w:rsid w:val="00B55FAB"/>
    <w:rsid w:val="00B5611C"/>
    <w:rsid w:val="00B566C8"/>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70B"/>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958"/>
    <w:rsid w:val="00B70C13"/>
    <w:rsid w:val="00B70C96"/>
    <w:rsid w:val="00B70E3F"/>
    <w:rsid w:val="00B71084"/>
    <w:rsid w:val="00B711E8"/>
    <w:rsid w:val="00B71395"/>
    <w:rsid w:val="00B71493"/>
    <w:rsid w:val="00B714EC"/>
    <w:rsid w:val="00B7171E"/>
    <w:rsid w:val="00B719D7"/>
    <w:rsid w:val="00B71ED2"/>
    <w:rsid w:val="00B72041"/>
    <w:rsid w:val="00B72184"/>
    <w:rsid w:val="00B7246D"/>
    <w:rsid w:val="00B727A1"/>
    <w:rsid w:val="00B72827"/>
    <w:rsid w:val="00B728CA"/>
    <w:rsid w:val="00B728DF"/>
    <w:rsid w:val="00B7296A"/>
    <w:rsid w:val="00B73E37"/>
    <w:rsid w:val="00B73F69"/>
    <w:rsid w:val="00B746B7"/>
    <w:rsid w:val="00B74932"/>
    <w:rsid w:val="00B74950"/>
    <w:rsid w:val="00B75021"/>
    <w:rsid w:val="00B75A1B"/>
    <w:rsid w:val="00B75C81"/>
    <w:rsid w:val="00B75D52"/>
    <w:rsid w:val="00B76149"/>
    <w:rsid w:val="00B761B3"/>
    <w:rsid w:val="00B76209"/>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C9A"/>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160"/>
    <w:rsid w:val="00B922B4"/>
    <w:rsid w:val="00B927A1"/>
    <w:rsid w:val="00B92AAE"/>
    <w:rsid w:val="00B92AB8"/>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3C3"/>
    <w:rsid w:val="00B964A1"/>
    <w:rsid w:val="00B965DB"/>
    <w:rsid w:val="00B965FD"/>
    <w:rsid w:val="00B967D6"/>
    <w:rsid w:val="00B96DB0"/>
    <w:rsid w:val="00B973CC"/>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326"/>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C5F"/>
    <w:rsid w:val="00BB6F72"/>
    <w:rsid w:val="00BB70BD"/>
    <w:rsid w:val="00BB7201"/>
    <w:rsid w:val="00BB7E96"/>
    <w:rsid w:val="00BB7EC9"/>
    <w:rsid w:val="00BC0097"/>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BDD"/>
    <w:rsid w:val="00BC3CB1"/>
    <w:rsid w:val="00BC3DE4"/>
    <w:rsid w:val="00BC43A2"/>
    <w:rsid w:val="00BC4483"/>
    <w:rsid w:val="00BC45CB"/>
    <w:rsid w:val="00BC475D"/>
    <w:rsid w:val="00BC4927"/>
    <w:rsid w:val="00BC49DE"/>
    <w:rsid w:val="00BC4A52"/>
    <w:rsid w:val="00BC506F"/>
    <w:rsid w:val="00BC51AE"/>
    <w:rsid w:val="00BC5820"/>
    <w:rsid w:val="00BC59E4"/>
    <w:rsid w:val="00BC5CB5"/>
    <w:rsid w:val="00BC5CBB"/>
    <w:rsid w:val="00BC5FDE"/>
    <w:rsid w:val="00BC62CD"/>
    <w:rsid w:val="00BC63CB"/>
    <w:rsid w:val="00BC6A49"/>
    <w:rsid w:val="00BC6F47"/>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7B3"/>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DF"/>
    <w:rsid w:val="00BD4FD4"/>
    <w:rsid w:val="00BD53E7"/>
    <w:rsid w:val="00BD5646"/>
    <w:rsid w:val="00BD58C6"/>
    <w:rsid w:val="00BD5B97"/>
    <w:rsid w:val="00BD61C8"/>
    <w:rsid w:val="00BD63AA"/>
    <w:rsid w:val="00BD666E"/>
    <w:rsid w:val="00BD66F4"/>
    <w:rsid w:val="00BD6892"/>
    <w:rsid w:val="00BD6A86"/>
    <w:rsid w:val="00BD727C"/>
    <w:rsid w:val="00BD74BA"/>
    <w:rsid w:val="00BD74CE"/>
    <w:rsid w:val="00BE04F9"/>
    <w:rsid w:val="00BE0576"/>
    <w:rsid w:val="00BE0746"/>
    <w:rsid w:val="00BE07B4"/>
    <w:rsid w:val="00BE0934"/>
    <w:rsid w:val="00BE0FF8"/>
    <w:rsid w:val="00BE1504"/>
    <w:rsid w:val="00BE18A0"/>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CB6"/>
    <w:rsid w:val="00BE707D"/>
    <w:rsid w:val="00BE72E0"/>
    <w:rsid w:val="00BE7367"/>
    <w:rsid w:val="00BE73C9"/>
    <w:rsid w:val="00BE74FA"/>
    <w:rsid w:val="00BE755B"/>
    <w:rsid w:val="00BE75F2"/>
    <w:rsid w:val="00BE765A"/>
    <w:rsid w:val="00BE7708"/>
    <w:rsid w:val="00BE7DC8"/>
    <w:rsid w:val="00BF0113"/>
    <w:rsid w:val="00BF04B0"/>
    <w:rsid w:val="00BF06D7"/>
    <w:rsid w:val="00BF0A08"/>
    <w:rsid w:val="00BF1288"/>
    <w:rsid w:val="00BF1510"/>
    <w:rsid w:val="00BF190B"/>
    <w:rsid w:val="00BF1A7B"/>
    <w:rsid w:val="00BF1AC1"/>
    <w:rsid w:val="00BF1D28"/>
    <w:rsid w:val="00BF1D49"/>
    <w:rsid w:val="00BF216A"/>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916"/>
    <w:rsid w:val="00BF5C01"/>
    <w:rsid w:val="00BF5DE6"/>
    <w:rsid w:val="00BF6007"/>
    <w:rsid w:val="00BF60E3"/>
    <w:rsid w:val="00BF642F"/>
    <w:rsid w:val="00BF64A1"/>
    <w:rsid w:val="00BF69FC"/>
    <w:rsid w:val="00BF6B21"/>
    <w:rsid w:val="00BF6BE7"/>
    <w:rsid w:val="00BF6CEC"/>
    <w:rsid w:val="00BF6DA7"/>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C8F"/>
    <w:rsid w:val="00C12EE6"/>
    <w:rsid w:val="00C1301F"/>
    <w:rsid w:val="00C13E06"/>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D0"/>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E46"/>
    <w:rsid w:val="00C2629D"/>
    <w:rsid w:val="00C26396"/>
    <w:rsid w:val="00C26825"/>
    <w:rsid w:val="00C269D3"/>
    <w:rsid w:val="00C274D0"/>
    <w:rsid w:val="00C275DA"/>
    <w:rsid w:val="00C276FE"/>
    <w:rsid w:val="00C277EC"/>
    <w:rsid w:val="00C2788D"/>
    <w:rsid w:val="00C27B97"/>
    <w:rsid w:val="00C27E00"/>
    <w:rsid w:val="00C30265"/>
    <w:rsid w:val="00C302EE"/>
    <w:rsid w:val="00C30423"/>
    <w:rsid w:val="00C30424"/>
    <w:rsid w:val="00C30785"/>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DF7"/>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9C1"/>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5CE"/>
    <w:rsid w:val="00C776CD"/>
    <w:rsid w:val="00C77778"/>
    <w:rsid w:val="00C779E6"/>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633"/>
    <w:rsid w:val="00C908E7"/>
    <w:rsid w:val="00C90BD1"/>
    <w:rsid w:val="00C9102F"/>
    <w:rsid w:val="00C91284"/>
    <w:rsid w:val="00C91A5F"/>
    <w:rsid w:val="00C91E2A"/>
    <w:rsid w:val="00C91E68"/>
    <w:rsid w:val="00C9214F"/>
    <w:rsid w:val="00C924FA"/>
    <w:rsid w:val="00C92946"/>
    <w:rsid w:val="00C92DBD"/>
    <w:rsid w:val="00C93094"/>
    <w:rsid w:val="00C9350A"/>
    <w:rsid w:val="00C936C7"/>
    <w:rsid w:val="00C936E3"/>
    <w:rsid w:val="00C9399F"/>
    <w:rsid w:val="00C939FD"/>
    <w:rsid w:val="00C93F11"/>
    <w:rsid w:val="00C93FC4"/>
    <w:rsid w:val="00C943E2"/>
    <w:rsid w:val="00C94414"/>
    <w:rsid w:val="00C94715"/>
    <w:rsid w:val="00C94B4A"/>
    <w:rsid w:val="00C94DBD"/>
    <w:rsid w:val="00C94DE0"/>
    <w:rsid w:val="00C954DA"/>
    <w:rsid w:val="00C95B5E"/>
    <w:rsid w:val="00C960CD"/>
    <w:rsid w:val="00C96235"/>
    <w:rsid w:val="00C967C5"/>
    <w:rsid w:val="00C9691F"/>
    <w:rsid w:val="00C9698F"/>
    <w:rsid w:val="00C96F6B"/>
    <w:rsid w:val="00C97903"/>
    <w:rsid w:val="00C97D2D"/>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949"/>
    <w:rsid w:val="00CB3780"/>
    <w:rsid w:val="00CB3815"/>
    <w:rsid w:val="00CB3E78"/>
    <w:rsid w:val="00CB422A"/>
    <w:rsid w:val="00CB46E9"/>
    <w:rsid w:val="00CB5216"/>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0820"/>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EF7"/>
    <w:rsid w:val="00CC2FA5"/>
    <w:rsid w:val="00CC305B"/>
    <w:rsid w:val="00CC3191"/>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1A9"/>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08A"/>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79F"/>
    <w:rsid w:val="00CE4961"/>
    <w:rsid w:val="00CE4A2D"/>
    <w:rsid w:val="00CE4FCD"/>
    <w:rsid w:val="00CE5AF2"/>
    <w:rsid w:val="00CE5DC7"/>
    <w:rsid w:val="00CE6124"/>
    <w:rsid w:val="00CE618A"/>
    <w:rsid w:val="00CE62D7"/>
    <w:rsid w:val="00CE62E4"/>
    <w:rsid w:val="00CE634F"/>
    <w:rsid w:val="00CE684D"/>
    <w:rsid w:val="00CE685E"/>
    <w:rsid w:val="00CE77A0"/>
    <w:rsid w:val="00CE784E"/>
    <w:rsid w:val="00CE791E"/>
    <w:rsid w:val="00CE7B8D"/>
    <w:rsid w:val="00CE7D7B"/>
    <w:rsid w:val="00CF02AC"/>
    <w:rsid w:val="00CF05DA"/>
    <w:rsid w:val="00CF0606"/>
    <w:rsid w:val="00CF07DE"/>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9A5"/>
    <w:rsid w:val="00CF3D51"/>
    <w:rsid w:val="00CF3DCE"/>
    <w:rsid w:val="00CF4284"/>
    <w:rsid w:val="00CF4CF3"/>
    <w:rsid w:val="00CF4EB1"/>
    <w:rsid w:val="00CF4F56"/>
    <w:rsid w:val="00CF5402"/>
    <w:rsid w:val="00CF54EB"/>
    <w:rsid w:val="00CF59CF"/>
    <w:rsid w:val="00CF5F96"/>
    <w:rsid w:val="00CF6286"/>
    <w:rsid w:val="00CF699E"/>
    <w:rsid w:val="00CF6DB3"/>
    <w:rsid w:val="00CF6DB6"/>
    <w:rsid w:val="00CF6ECE"/>
    <w:rsid w:val="00CF75BD"/>
    <w:rsid w:val="00CF770A"/>
    <w:rsid w:val="00CF77D7"/>
    <w:rsid w:val="00CF7821"/>
    <w:rsid w:val="00CF7D5D"/>
    <w:rsid w:val="00D0018F"/>
    <w:rsid w:val="00D00207"/>
    <w:rsid w:val="00D005CD"/>
    <w:rsid w:val="00D006AA"/>
    <w:rsid w:val="00D00B1F"/>
    <w:rsid w:val="00D00E37"/>
    <w:rsid w:val="00D014C1"/>
    <w:rsid w:val="00D014DA"/>
    <w:rsid w:val="00D018DC"/>
    <w:rsid w:val="00D01ED7"/>
    <w:rsid w:val="00D02332"/>
    <w:rsid w:val="00D024BA"/>
    <w:rsid w:val="00D025A4"/>
    <w:rsid w:val="00D02A64"/>
    <w:rsid w:val="00D03457"/>
    <w:rsid w:val="00D034D2"/>
    <w:rsid w:val="00D03549"/>
    <w:rsid w:val="00D036F2"/>
    <w:rsid w:val="00D0384F"/>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647"/>
    <w:rsid w:val="00D1089D"/>
    <w:rsid w:val="00D10BD1"/>
    <w:rsid w:val="00D10CA9"/>
    <w:rsid w:val="00D11192"/>
    <w:rsid w:val="00D1124D"/>
    <w:rsid w:val="00D11260"/>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A74"/>
    <w:rsid w:val="00D20BE2"/>
    <w:rsid w:val="00D210B4"/>
    <w:rsid w:val="00D211A3"/>
    <w:rsid w:val="00D2132E"/>
    <w:rsid w:val="00D213FD"/>
    <w:rsid w:val="00D21436"/>
    <w:rsid w:val="00D216E9"/>
    <w:rsid w:val="00D21D43"/>
    <w:rsid w:val="00D22066"/>
    <w:rsid w:val="00D22107"/>
    <w:rsid w:val="00D22123"/>
    <w:rsid w:val="00D22305"/>
    <w:rsid w:val="00D225AB"/>
    <w:rsid w:val="00D2287B"/>
    <w:rsid w:val="00D22A28"/>
    <w:rsid w:val="00D22B56"/>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081"/>
    <w:rsid w:val="00D276C5"/>
    <w:rsid w:val="00D27A68"/>
    <w:rsid w:val="00D27BD1"/>
    <w:rsid w:val="00D27CEE"/>
    <w:rsid w:val="00D27DFE"/>
    <w:rsid w:val="00D27F16"/>
    <w:rsid w:val="00D30070"/>
    <w:rsid w:val="00D3009A"/>
    <w:rsid w:val="00D30497"/>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E13"/>
    <w:rsid w:val="00D32F06"/>
    <w:rsid w:val="00D33374"/>
    <w:rsid w:val="00D3346B"/>
    <w:rsid w:val="00D334C5"/>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E9F"/>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2DEF"/>
    <w:rsid w:val="00D436A8"/>
    <w:rsid w:val="00D441C2"/>
    <w:rsid w:val="00D44323"/>
    <w:rsid w:val="00D4449D"/>
    <w:rsid w:val="00D44851"/>
    <w:rsid w:val="00D44A32"/>
    <w:rsid w:val="00D44FBC"/>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62"/>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737"/>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D0C"/>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97DC3"/>
    <w:rsid w:val="00DA0586"/>
    <w:rsid w:val="00DA0596"/>
    <w:rsid w:val="00DA0635"/>
    <w:rsid w:val="00DA0890"/>
    <w:rsid w:val="00DA0D24"/>
    <w:rsid w:val="00DA1127"/>
    <w:rsid w:val="00DA11C6"/>
    <w:rsid w:val="00DA133E"/>
    <w:rsid w:val="00DA1446"/>
    <w:rsid w:val="00DA14C0"/>
    <w:rsid w:val="00DA1697"/>
    <w:rsid w:val="00DA16C9"/>
    <w:rsid w:val="00DA1732"/>
    <w:rsid w:val="00DA1849"/>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2C6"/>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5D"/>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4ED9"/>
    <w:rsid w:val="00DB511E"/>
    <w:rsid w:val="00DB5215"/>
    <w:rsid w:val="00DB52EF"/>
    <w:rsid w:val="00DB5770"/>
    <w:rsid w:val="00DB58B0"/>
    <w:rsid w:val="00DB5C69"/>
    <w:rsid w:val="00DB5CA6"/>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4E6"/>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12F"/>
    <w:rsid w:val="00DD216A"/>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789"/>
    <w:rsid w:val="00DE69AB"/>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2D9C"/>
    <w:rsid w:val="00DF334D"/>
    <w:rsid w:val="00DF3537"/>
    <w:rsid w:val="00DF3666"/>
    <w:rsid w:val="00DF373C"/>
    <w:rsid w:val="00DF3A28"/>
    <w:rsid w:val="00DF3E74"/>
    <w:rsid w:val="00DF4061"/>
    <w:rsid w:val="00DF409D"/>
    <w:rsid w:val="00DF41CB"/>
    <w:rsid w:val="00DF4B88"/>
    <w:rsid w:val="00DF4EED"/>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227C"/>
    <w:rsid w:val="00E02306"/>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4DB"/>
    <w:rsid w:val="00E055AA"/>
    <w:rsid w:val="00E0593D"/>
    <w:rsid w:val="00E059F8"/>
    <w:rsid w:val="00E05D44"/>
    <w:rsid w:val="00E05D50"/>
    <w:rsid w:val="00E05E7E"/>
    <w:rsid w:val="00E06063"/>
    <w:rsid w:val="00E06217"/>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4B21"/>
    <w:rsid w:val="00E1521F"/>
    <w:rsid w:val="00E1532B"/>
    <w:rsid w:val="00E1535D"/>
    <w:rsid w:val="00E15499"/>
    <w:rsid w:val="00E155D4"/>
    <w:rsid w:val="00E15612"/>
    <w:rsid w:val="00E1569B"/>
    <w:rsid w:val="00E159C1"/>
    <w:rsid w:val="00E16B05"/>
    <w:rsid w:val="00E16B6A"/>
    <w:rsid w:val="00E173BE"/>
    <w:rsid w:val="00E17876"/>
    <w:rsid w:val="00E178C1"/>
    <w:rsid w:val="00E178D8"/>
    <w:rsid w:val="00E17B29"/>
    <w:rsid w:val="00E17D3E"/>
    <w:rsid w:val="00E17D40"/>
    <w:rsid w:val="00E20039"/>
    <w:rsid w:val="00E20320"/>
    <w:rsid w:val="00E2038D"/>
    <w:rsid w:val="00E2081E"/>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158"/>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837"/>
    <w:rsid w:val="00E33C7D"/>
    <w:rsid w:val="00E33F51"/>
    <w:rsid w:val="00E3419A"/>
    <w:rsid w:val="00E34245"/>
    <w:rsid w:val="00E34425"/>
    <w:rsid w:val="00E3456D"/>
    <w:rsid w:val="00E346FE"/>
    <w:rsid w:val="00E34753"/>
    <w:rsid w:val="00E34FD4"/>
    <w:rsid w:val="00E3507E"/>
    <w:rsid w:val="00E354A1"/>
    <w:rsid w:val="00E358DC"/>
    <w:rsid w:val="00E363AE"/>
    <w:rsid w:val="00E36799"/>
    <w:rsid w:val="00E36944"/>
    <w:rsid w:val="00E3697D"/>
    <w:rsid w:val="00E37966"/>
    <w:rsid w:val="00E37AF8"/>
    <w:rsid w:val="00E37D5E"/>
    <w:rsid w:val="00E37F50"/>
    <w:rsid w:val="00E402DF"/>
    <w:rsid w:val="00E4094D"/>
    <w:rsid w:val="00E40962"/>
    <w:rsid w:val="00E409C1"/>
    <w:rsid w:val="00E40BD3"/>
    <w:rsid w:val="00E410AE"/>
    <w:rsid w:val="00E41509"/>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6C5"/>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62C"/>
    <w:rsid w:val="00E5276C"/>
    <w:rsid w:val="00E52D87"/>
    <w:rsid w:val="00E52E36"/>
    <w:rsid w:val="00E52F17"/>
    <w:rsid w:val="00E53724"/>
    <w:rsid w:val="00E5390B"/>
    <w:rsid w:val="00E5392B"/>
    <w:rsid w:val="00E539B4"/>
    <w:rsid w:val="00E54041"/>
    <w:rsid w:val="00E54258"/>
    <w:rsid w:val="00E5439E"/>
    <w:rsid w:val="00E5444C"/>
    <w:rsid w:val="00E544B5"/>
    <w:rsid w:val="00E5476E"/>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3F3"/>
    <w:rsid w:val="00E5769E"/>
    <w:rsid w:val="00E57DD4"/>
    <w:rsid w:val="00E57E56"/>
    <w:rsid w:val="00E57E87"/>
    <w:rsid w:val="00E57EA0"/>
    <w:rsid w:val="00E6016C"/>
    <w:rsid w:val="00E6016D"/>
    <w:rsid w:val="00E60639"/>
    <w:rsid w:val="00E60D6C"/>
    <w:rsid w:val="00E60DFD"/>
    <w:rsid w:val="00E614B8"/>
    <w:rsid w:val="00E61D60"/>
    <w:rsid w:val="00E61D62"/>
    <w:rsid w:val="00E6206A"/>
    <w:rsid w:val="00E62446"/>
    <w:rsid w:val="00E62D48"/>
    <w:rsid w:val="00E62E47"/>
    <w:rsid w:val="00E62EC0"/>
    <w:rsid w:val="00E630E6"/>
    <w:rsid w:val="00E630FA"/>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746"/>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69B"/>
    <w:rsid w:val="00E83ED7"/>
    <w:rsid w:val="00E83F1A"/>
    <w:rsid w:val="00E8443D"/>
    <w:rsid w:val="00E8464B"/>
    <w:rsid w:val="00E84AAF"/>
    <w:rsid w:val="00E84BC1"/>
    <w:rsid w:val="00E85417"/>
    <w:rsid w:val="00E8550A"/>
    <w:rsid w:val="00E85521"/>
    <w:rsid w:val="00E85746"/>
    <w:rsid w:val="00E858F0"/>
    <w:rsid w:val="00E85A75"/>
    <w:rsid w:val="00E85E0C"/>
    <w:rsid w:val="00E86533"/>
    <w:rsid w:val="00E86705"/>
    <w:rsid w:val="00E8698D"/>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C88"/>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450"/>
    <w:rsid w:val="00E93535"/>
    <w:rsid w:val="00E9399A"/>
    <w:rsid w:val="00E93BF4"/>
    <w:rsid w:val="00E94A02"/>
    <w:rsid w:val="00E94AB4"/>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538"/>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3F2E"/>
    <w:rsid w:val="00EA3F59"/>
    <w:rsid w:val="00EA4042"/>
    <w:rsid w:val="00EA418B"/>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9C2"/>
    <w:rsid w:val="00EA6AE7"/>
    <w:rsid w:val="00EA6F3B"/>
    <w:rsid w:val="00EA6FC5"/>
    <w:rsid w:val="00EA75E2"/>
    <w:rsid w:val="00EA7623"/>
    <w:rsid w:val="00EA784E"/>
    <w:rsid w:val="00EA78A0"/>
    <w:rsid w:val="00EA7A8E"/>
    <w:rsid w:val="00EA7AA0"/>
    <w:rsid w:val="00EB01C4"/>
    <w:rsid w:val="00EB01CD"/>
    <w:rsid w:val="00EB0439"/>
    <w:rsid w:val="00EB085E"/>
    <w:rsid w:val="00EB0A0B"/>
    <w:rsid w:val="00EB0A47"/>
    <w:rsid w:val="00EB0C26"/>
    <w:rsid w:val="00EB0D65"/>
    <w:rsid w:val="00EB0F5F"/>
    <w:rsid w:val="00EB14A0"/>
    <w:rsid w:val="00EB1FE3"/>
    <w:rsid w:val="00EB24E3"/>
    <w:rsid w:val="00EB2915"/>
    <w:rsid w:val="00EB2F01"/>
    <w:rsid w:val="00EB39BD"/>
    <w:rsid w:val="00EB4280"/>
    <w:rsid w:val="00EB4371"/>
    <w:rsid w:val="00EB451A"/>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64"/>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EAB"/>
    <w:rsid w:val="00EC6F58"/>
    <w:rsid w:val="00EC7242"/>
    <w:rsid w:val="00EC75A9"/>
    <w:rsid w:val="00EC773D"/>
    <w:rsid w:val="00EC7E01"/>
    <w:rsid w:val="00EC7F8B"/>
    <w:rsid w:val="00ED0104"/>
    <w:rsid w:val="00ED0122"/>
    <w:rsid w:val="00ED0386"/>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A9E"/>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30F"/>
    <w:rsid w:val="00EE03F1"/>
    <w:rsid w:val="00EE0944"/>
    <w:rsid w:val="00EE0970"/>
    <w:rsid w:val="00EE0A94"/>
    <w:rsid w:val="00EE0B8C"/>
    <w:rsid w:val="00EE0C62"/>
    <w:rsid w:val="00EE11B2"/>
    <w:rsid w:val="00EE11FD"/>
    <w:rsid w:val="00EE15B8"/>
    <w:rsid w:val="00EE19BA"/>
    <w:rsid w:val="00EE1A48"/>
    <w:rsid w:val="00EE1A66"/>
    <w:rsid w:val="00EE1CC3"/>
    <w:rsid w:val="00EE23D9"/>
    <w:rsid w:val="00EE2485"/>
    <w:rsid w:val="00EE2680"/>
    <w:rsid w:val="00EE2BD0"/>
    <w:rsid w:val="00EE2EA5"/>
    <w:rsid w:val="00EE307E"/>
    <w:rsid w:val="00EE377F"/>
    <w:rsid w:val="00EE380C"/>
    <w:rsid w:val="00EE3D8B"/>
    <w:rsid w:val="00EE408E"/>
    <w:rsid w:val="00EE4120"/>
    <w:rsid w:val="00EE493D"/>
    <w:rsid w:val="00EE49B2"/>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4ED"/>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695"/>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42D"/>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3A89"/>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8D"/>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57909"/>
    <w:rsid w:val="00F6038A"/>
    <w:rsid w:val="00F603F8"/>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9AD"/>
    <w:rsid w:val="00F62DA4"/>
    <w:rsid w:val="00F62E59"/>
    <w:rsid w:val="00F63181"/>
    <w:rsid w:val="00F631B6"/>
    <w:rsid w:val="00F631CC"/>
    <w:rsid w:val="00F638CE"/>
    <w:rsid w:val="00F63920"/>
    <w:rsid w:val="00F63CB8"/>
    <w:rsid w:val="00F63DBC"/>
    <w:rsid w:val="00F63F74"/>
    <w:rsid w:val="00F64050"/>
    <w:rsid w:val="00F64295"/>
    <w:rsid w:val="00F6471B"/>
    <w:rsid w:val="00F64848"/>
    <w:rsid w:val="00F6570A"/>
    <w:rsid w:val="00F65D26"/>
    <w:rsid w:val="00F661ED"/>
    <w:rsid w:val="00F669EB"/>
    <w:rsid w:val="00F66AA3"/>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3D6B"/>
    <w:rsid w:val="00F741BC"/>
    <w:rsid w:val="00F744B5"/>
    <w:rsid w:val="00F7498F"/>
    <w:rsid w:val="00F749E2"/>
    <w:rsid w:val="00F74B69"/>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8F"/>
    <w:rsid w:val="00F868EF"/>
    <w:rsid w:val="00F86E84"/>
    <w:rsid w:val="00F86F5A"/>
    <w:rsid w:val="00F8717E"/>
    <w:rsid w:val="00F872AD"/>
    <w:rsid w:val="00F87648"/>
    <w:rsid w:val="00F87E33"/>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AE6"/>
    <w:rsid w:val="00F95BD0"/>
    <w:rsid w:val="00F95C7C"/>
    <w:rsid w:val="00F962E9"/>
    <w:rsid w:val="00F96A58"/>
    <w:rsid w:val="00F96E59"/>
    <w:rsid w:val="00F9767E"/>
    <w:rsid w:val="00F977F5"/>
    <w:rsid w:val="00F97A25"/>
    <w:rsid w:val="00F97A52"/>
    <w:rsid w:val="00F97C48"/>
    <w:rsid w:val="00F97C5C"/>
    <w:rsid w:val="00FA0088"/>
    <w:rsid w:val="00FA00C2"/>
    <w:rsid w:val="00FA00FD"/>
    <w:rsid w:val="00FA0846"/>
    <w:rsid w:val="00FA09BE"/>
    <w:rsid w:val="00FA0FD7"/>
    <w:rsid w:val="00FA13AB"/>
    <w:rsid w:val="00FA17DC"/>
    <w:rsid w:val="00FA2204"/>
    <w:rsid w:val="00FA22D9"/>
    <w:rsid w:val="00FA23D0"/>
    <w:rsid w:val="00FA2475"/>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427"/>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2CC"/>
    <w:rsid w:val="00FB56B1"/>
    <w:rsid w:val="00FB5741"/>
    <w:rsid w:val="00FB575F"/>
    <w:rsid w:val="00FB584B"/>
    <w:rsid w:val="00FB5A09"/>
    <w:rsid w:val="00FB6513"/>
    <w:rsid w:val="00FB65E6"/>
    <w:rsid w:val="00FB66D1"/>
    <w:rsid w:val="00FB699C"/>
    <w:rsid w:val="00FB6D3D"/>
    <w:rsid w:val="00FB70BC"/>
    <w:rsid w:val="00FB720A"/>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B6B"/>
    <w:rsid w:val="00FC3D1B"/>
    <w:rsid w:val="00FC3D9D"/>
    <w:rsid w:val="00FC3DE8"/>
    <w:rsid w:val="00FC3E15"/>
    <w:rsid w:val="00FC4333"/>
    <w:rsid w:val="00FC44D5"/>
    <w:rsid w:val="00FC455E"/>
    <w:rsid w:val="00FC4593"/>
    <w:rsid w:val="00FC46E7"/>
    <w:rsid w:val="00FC4772"/>
    <w:rsid w:val="00FC4824"/>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834"/>
    <w:rsid w:val="00FD49EE"/>
    <w:rsid w:val="00FD4D6E"/>
    <w:rsid w:val="00FD4E0E"/>
    <w:rsid w:val="00FD5206"/>
    <w:rsid w:val="00FD5886"/>
    <w:rsid w:val="00FD5BF3"/>
    <w:rsid w:val="00FD5DBA"/>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A16"/>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4FE"/>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990"/>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A00C2"/>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0"/>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1">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2">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4">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link w:val="ReferenceChar"/>
    <w:qFormat/>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link w:val="aff0"/>
    <w:uiPriority w:val="34"/>
    <w:rsid w:val="004D6898"/>
    <w:rPr>
      <w:rFonts w:eastAsia="ＭＳ ゴシック"/>
      <w:sz w:val="24"/>
      <w:szCs w:val="24"/>
      <w:lang w:eastAsia="en-US"/>
    </w:rPr>
  </w:style>
  <w:style w:type="character" w:customStyle="1" w:styleId="B1Zchn">
    <w:name w:val="B1 Zchn"/>
    <w:link w:val="B1"/>
    <w:rsid w:val="00555115"/>
    <w:rPr>
      <w:rFonts w:eastAsia="ＭＳ ゴシック"/>
      <w:sz w:val="24"/>
      <w:szCs w:val="24"/>
      <w:lang w:eastAsia="en-US"/>
    </w:rPr>
  </w:style>
  <w:style w:type="character" w:customStyle="1" w:styleId="B2Char">
    <w:name w:val="B2 Char"/>
    <w:link w:val="B2"/>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 w:type="table" w:styleId="1-5">
    <w:name w:val="Grid Table 1 Light Accent 5"/>
    <w:basedOn w:val="a3"/>
    <w:uiPriority w:val="46"/>
    <w:rsid w:val="002C152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20">
    <w:name w:val="見出し 2 (文字)"/>
    <w:aliases w:val="DO NOT USE_h2 (文字),h2 (文字),h21 (文字),H2 (文字),Head2A (文字),2 (文字),UNDERRUBRIK 1-2 (文字)"/>
    <w:basedOn w:val="a2"/>
    <w:link w:val="2"/>
    <w:rsid w:val="005A31A9"/>
    <w:rPr>
      <w:rFonts w:ascii="Arial" w:eastAsia="ＭＳ ゴシック" w:hAnsi="Arial"/>
      <w:sz w:val="24"/>
      <w:szCs w:val="24"/>
      <w:lang w:val="en-US" w:eastAsia="en-US"/>
    </w:rPr>
  </w:style>
  <w:style w:type="paragraph" w:customStyle="1" w:styleId="LGTdoc1">
    <w:name w:val="LGTdoc_제목1"/>
    <w:basedOn w:val="a1"/>
    <w:rsid w:val="00471AB5"/>
    <w:pPr>
      <w:adjustRightInd w:val="0"/>
      <w:snapToGrid w:val="0"/>
      <w:spacing w:beforeLines="50" w:after="100" w:afterAutospacing="1"/>
      <w:jc w:val="both"/>
    </w:pPr>
    <w:rPr>
      <w:rFonts w:ascii="Arial" w:eastAsia="ＭＳ 明朝" w:hAnsi="Arial" w:cs="Arial"/>
      <w:b/>
      <w:sz w:val="2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70423569">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70163727">
      <w:bodyDiv w:val="1"/>
      <w:marLeft w:val="0"/>
      <w:marRight w:val="0"/>
      <w:marTop w:val="0"/>
      <w:marBottom w:val="0"/>
      <w:divBdr>
        <w:top w:val="none" w:sz="0" w:space="0" w:color="auto"/>
        <w:left w:val="none" w:sz="0" w:space="0" w:color="auto"/>
        <w:bottom w:val="none" w:sz="0" w:space="0" w:color="auto"/>
        <w:right w:val="none" w:sz="0" w:space="0" w:color="auto"/>
      </w:divBdr>
    </w:div>
    <w:div w:id="592978484">
      <w:bodyDiv w:val="1"/>
      <w:marLeft w:val="0"/>
      <w:marRight w:val="0"/>
      <w:marTop w:val="0"/>
      <w:marBottom w:val="0"/>
      <w:divBdr>
        <w:top w:val="none" w:sz="0" w:space="0" w:color="auto"/>
        <w:left w:val="none" w:sz="0" w:space="0" w:color="auto"/>
        <w:bottom w:val="none" w:sz="0" w:space="0" w:color="auto"/>
        <w:right w:val="none" w:sz="0" w:space="0" w:color="auto"/>
      </w:divBdr>
      <w:divsChild>
        <w:div w:id="2090417761">
          <w:marLeft w:val="461"/>
          <w:marRight w:val="0"/>
          <w:marTop w:val="115"/>
          <w:marBottom w:val="58"/>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561643">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6199134">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8278188">
      <w:bodyDiv w:val="1"/>
      <w:marLeft w:val="0"/>
      <w:marRight w:val="0"/>
      <w:marTop w:val="0"/>
      <w:marBottom w:val="0"/>
      <w:divBdr>
        <w:top w:val="none" w:sz="0" w:space="0" w:color="auto"/>
        <w:left w:val="none" w:sz="0" w:space="0" w:color="auto"/>
        <w:bottom w:val="none" w:sz="0" w:space="0" w:color="auto"/>
        <w:right w:val="none" w:sz="0" w:space="0" w:color="auto"/>
      </w:divBdr>
    </w:div>
    <w:div w:id="1155990812">
      <w:bodyDiv w:val="1"/>
      <w:marLeft w:val="0"/>
      <w:marRight w:val="0"/>
      <w:marTop w:val="0"/>
      <w:marBottom w:val="0"/>
      <w:divBdr>
        <w:top w:val="none" w:sz="0" w:space="0" w:color="auto"/>
        <w:left w:val="none" w:sz="0" w:space="0" w:color="auto"/>
        <w:bottom w:val="none" w:sz="0" w:space="0" w:color="auto"/>
        <w:right w:val="none" w:sz="0" w:space="0" w:color="auto"/>
      </w:divBdr>
      <w:divsChild>
        <w:div w:id="382214482">
          <w:marLeft w:val="461"/>
          <w:marRight w:val="0"/>
          <w:marTop w:val="115"/>
          <w:marBottom w:val="58"/>
          <w:divBdr>
            <w:top w:val="none" w:sz="0" w:space="0" w:color="auto"/>
            <w:left w:val="none" w:sz="0" w:space="0" w:color="auto"/>
            <w:bottom w:val="none" w:sz="0" w:space="0" w:color="auto"/>
            <w:right w:val="none" w:sz="0" w:space="0" w:color="auto"/>
          </w:divBdr>
        </w:div>
        <w:div w:id="460881707">
          <w:marLeft w:val="922"/>
          <w:marRight w:val="0"/>
          <w:marTop w:val="96"/>
          <w:marBottom w:val="48"/>
          <w:divBdr>
            <w:top w:val="none" w:sz="0" w:space="0" w:color="auto"/>
            <w:left w:val="none" w:sz="0" w:space="0" w:color="auto"/>
            <w:bottom w:val="none" w:sz="0" w:space="0" w:color="auto"/>
            <w:right w:val="none" w:sz="0" w:space="0" w:color="auto"/>
          </w:divBdr>
        </w:div>
        <w:div w:id="1047026625">
          <w:marLeft w:val="922"/>
          <w:marRight w:val="0"/>
          <w:marTop w:val="96"/>
          <w:marBottom w:val="48"/>
          <w:divBdr>
            <w:top w:val="none" w:sz="0" w:space="0" w:color="auto"/>
            <w:left w:val="none" w:sz="0" w:space="0" w:color="auto"/>
            <w:bottom w:val="none" w:sz="0" w:space="0" w:color="auto"/>
            <w:right w:val="none" w:sz="0" w:space="0" w:color="auto"/>
          </w:divBdr>
        </w:div>
        <w:div w:id="1147820475">
          <w:marLeft w:val="922"/>
          <w:marRight w:val="0"/>
          <w:marTop w:val="96"/>
          <w:marBottom w:val="48"/>
          <w:divBdr>
            <w:top w:val="none" w:sz="0" w:space="0" w:color="auto"/>
            <w:left w:val="none" w:sz="0" w:space="0" w:color="auto"/>
            <w:bottom w:val="none" w:sz="0" w:space="0" w:color="auto"/>
            <w:right w:val="none" w:sz="0" w:space="0" w:color="auto"/>
          </w:divBdr>
        </w:div>
        <w:div w:id="1178233025">
          <w:marLeft w:val="922"/>
          <w:marRight w:val="0"/>
          <w:marTop w:val="96"/>
          <w:marBottom w:val="48"/>
          <w:divBdr>
            <w:top w:val="none" w:sz="0" w:space="0" w:color="auto"/>
            <w:left w:val="none" w:sz="0" w:space="0" w:color="auto"/>
            <w:bottom w:val="none" w:sz="0" w:space="0" w:color="auto"/>
            <w:right w:val="none" w:sz="0" w:space="0" w:color="auto"/>
          </w:divBdr>
        </w:div>
        <w:div w:id="1359355201">
          <w:marLeft w:val="922"/>
          <w:marRight w:val="0"/>
          <w:marTop w:val="96"/>
          <w:marBottom w:val="48"/>
          <w:divBdr>
            <w:top w:val="none" w:sz="0" w:space="0" w:color="auto"/>
            <w:left w:val="none" w:sz="0" w:space="0" w:color="auto"/>
            <w:bottom w:val="none" w:sz="0" w:space="0" w:color="auto"/>
            <w:right w:val="none" w:sz="0" w:space="0" w:color="auto"/>
          </w:divBdr>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10026331">
      <w:bodyDiv w:val="1"/>
      <w:marLeft w:val="0"/>
      <w:marRight w:val="0"/>
      <w:marTop w:val="0"/>
      <w:marBottom w:val="0"/>
      <w:divBdr>
        <w:top w:val="none" w:sz="0" w:space="0" w:color="auto"/>
        <w:left w:val="none" w:sz="0" w:space="0" w:color="auto"/>
        <w:bottom w:val="none" w:sz="0" w:space="0" w:color="auto"/>
        <w:right w:val="none" w:sz="0" w:space="0" w:color="auto"/>
      </w:divBdr>
    </w:div>
    <w:div w:id="1571306622">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297899">
      <w:bodyDiv w:val="1"/>
      <w:marLeft w:val="0"/>
      <w:marRight w:val="0"/>
      <w:marTop w:val="0"/>
      <w:marBottom w:val="0"/>
      <w:divBdr>
        <w:top w:val="none" w:sz="0" w:space="0" w:color="auto"/>
        <w:left w:val="none" w:sz="0" w:space="0" w:color="auto"/>
        <w:bottom w:val="none" w:sz="0" w:space="0" w:color="auto"/>
        <w:right w:val="none" w:sz="0" w:space="0" w:color="auto"/>
      </w:divBdr>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2755187">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44330795">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0540759">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67712323">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0929544">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109CB-454C-4AA5-AF8E-ADB4DDA98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1153</Words>
  <Characters>5773</Characters>
  <Application>Microsoft Office Word</Application>
  <DocSecurity>0</DocSecurity>
  <Lines>104</Lines>
  <Paragraphs>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6949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2019-04-30T10:17:00Z</dcterms:created>
  <dcterms:modified xsi:type="dcterms:W3CDTF">2019-11-08T05:32:00Z</dcterms:modified>
  <cp:category>公開情報</cp:category>
</cp:coreProperties>
</file>